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D3" w:rsidRPr="00AB47FC" w:rsidRDefault="00EB39B9" w:rsidP="00164ED3">
      <w:pPr>
        <w:pStyle w:val="ae"/>
        <w:snapToGrid w:val="0"/>
        <w:ind w:firstLineChars="0" w:firstLine="0"/>
        <w:jc w:val="center"/>
      </w:pPr>
      <w:bookmarkStart w:id="0" w:name="_Toc517102950"/>
      <w:r w:rsidRPr="00EB39B9">
        <w:rPr>
          <w:rFonts w:eastAsia="PMingLiU" w:hint="eastAsia"/>
          <w:sz w:val="28"/>
          <w:lang w:eastAsia="zh-TW"/>
        </w:rPr>
        <w:t>廣深鐵路股份有限公司廣州車站“廣州車站廣州站站區保潔、客車給水吸汙及列車折返保潔服務”專案（招標編號：</w:t>
      </w:r>
      <w:r w:rsidRPr="00EB39B9">
        <w:rPr>
          <w:rFonts w:eastAsia="PMingLiU"/>
          <w:sz w:val="28"/>
          <w:lang w:eastAsia="zh-TW"/>
        </w:rPr>
        <w:t>ZBDL-2024-54</w:t>
      </w:r>
      <w:r w:rsidRPr="00EB39B9">
        <w:rPr>
          <w:rFonts w:eastAsia="PMingLiU" w:hint="eastAsia"/>
          <w:sz w:val="28"/>
          <w:lang w:eastAsia="zh-TW"/>
        </w:rPr>
        <w:t>）招標公告</w:t>
      </w:r>
    </w:p>
    <w:p w:rsidR="00164ED3" w:rsidRPr="00AB47FC" w:rsidRDefault="00EB39B9" w:rsidP="00164ED3">
      <w:pPr>
        <w:pStyle w:val="2"/>
        <w:snapToGrid w:val="0"/>
        <w:spacing w:before="156" w:after="156" w:line="360" w:lineRule="auto"/>
        <w:ind w:firstLineChars="100" w:firstLine="280"/>
        <w:jc w:val="both"/>
        <w:rPr>
          <w:rFonts w:ascii="Times New Roman" w:eastAsia="宋体" w:hAnsi="Times New Roman" w:cs="Times New Roman"/>
        </w:rPr>
      </w:pPr>
      <w:bookmarkStart w:id="1" w:name="_Toc152930391"/>
      <w:bookmarkStart w:id="2" w:name="_Toc161930144"/>
      <w:r w:rsidRPr="00EB39B9">
        <w:rPr>
          <w:rFonts w:ascii="Times New Roman" w:eastAsia="PMingLiU" w:hAnsi="Times New Roman" w:cs="Times New Roman"/>
          <w:lang w:eastAsia="zh-TW"/>
        </w:rPr>
        <w:t>1</w:t>
      </w:r>
      <w:r w:rsidRPr="00EB39B9">
        <w:rPr>
          <w:rFonts w:ascii="Times New Roman" w:eastAsia="PMingLiU" w:hAnsi="Times New Roman" w:cs="Times New Roman" w:hint="eastAsia"/>
          <w:lang w:eastAsia="zh-TW"/>
        </w:rPr>
        <w:t>．</w:t>
      </w:r>
      <w:bookmarkStart w:id="3" w:name="_GoBack"/>
      <w:bookmarkEnd w:id="0"/>
      <w:bookmarkEnd w:id="1"/>
      <w:bookmarkEnd w:id="2"/>
      <w:r w:rsidRPr="00EB39B9">
        <w:rPr>
          <w:rFonts w:ascii="Times New Roman" w:eastAsia="PMingLiU" w:hAnsi="Times New Roman" w:cs="Times New Roman" w:hint="eastAsia"/>
          <w:lang w:eastAsia="zh-TW"/>
        </w:rPr>
        <w:t>招標條件</w:t>
      </w:r>
      <w:bookmarkEnd w:id="3"/>
    </w:p>
    <w:p w:rsidR="00164ED3" w:rsidRPr="00AB47FC" w:rsidRDefault="00EB39B9" w:rsidP="00164ED3">
      <w:pPr>
        <w:tabs>
          <w:tab w:val="left" w:pos="360"/>
        </w:tabs>
        <w:ind w:firstLine="440"/>
        <w:rPr>
          <w:rFonts w:cs="Times New Roman"/>
          <w:sz w:val="22"/>
          <w:szCs w:val="24"/>
          <w:lang w:eastAsia="zh-TW"/>
        </w:rPr>
      </w:pPr>
      <w:r w:rsidRPr="00EB39B9">
        <w:rPr>
          <w:rFonts w:eastAsia="PMingLiU" w:cs="Times New Roman" w:hint="eastAsia"/>
          <w:sz w:val="22"/>
          <w:szCs w:val="24"/>
          <w:lang w:eastAsia="zh-TW"/>
        </w:rPr>
        <w:t>本招標專案“廣州車站廣州站站區保潔、客車給水吸汙及列車折返保潔服務”招標人為廣深鐵路股份有限公司廣州車站，招標專案資金已落實。該專案已具備招標條件，現對“廣州車站廣州站站區保潔、客車給水吸汙及列車折返保潔服務”專案進行公開招標。</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4" w:name="_Toc152930392"/>
      <w:bookmarkStart w:id="5" w:name="_Toc517102951"/>
      <w:bookmarkStart w:id="6" w:name="_Toc161930145"/>
      <w:r w:rsidRPr="00EB39B9">
        <w:rPr>
          <w:rFonts w:ascii="Times New Roman" w:eastAsia="PMingLiU" w:hAnsi="Times New Roman" w:cs="Times New Roman"/>
          <w:lang w:eastAsia="zh-TW"/>
        </w:rPr>
        <w:t>2</w:t>
      </w:r>
      <w:r w:rsidRPr="00EB39B9">
        <w:rPr>
          <w:rFonts w:ascii="Times New Roman" w:eastAsia="PMingLiU" w:hAnsi="Times New Roman" w:cs="Times New Roman" w:hint="eastAsia"/>
          <w:lang w:eastAsia="zh-TW"/>
        </w:rPr>
        <w:t>．</w:t>
      </w:r>
      <w:bookmarkEnd w:id="4"/>
      <w:bookmarkEnd w:id="5"/>
      <w:bookmarkEnd w:id="6"/>
      <w:r w:rsidRPr="00EB39B9">
        <w:rPr>
          <w:rFonts w:ascii="Times New Roman" w:eastAsia="PMingLiU" w:hAnsi="Times New Roman" w:cs="Times New Roman" w:hint="eastAsia"/>
          <w:lang w:eastAsia="zh-TW"/>
        </w:rPr>
        <w:t>專案概況與招標範圍</w:t>
      </w:r>
    </w:p>
    <w:p w:rsidR="00164ED3" w:rsidRPr="00AB47FC" w:rsidRDefault="00EB39B9" w:rsidP="00164ED3">
      <w:pPr>
        <w:tabs>
          <w:tab w:val="left" w:pos="360"/>
        </w:tabs>
        <w:ind w:firstLine="440"/>
        <w:rPr>
          <w:rFonts w:cs="Times New Roman"/>
          <w:sz w:val="22"/>
          <w:szCs w:val="24"/>
        </w:rPr>
      </w:pPr>
      <w:r w:rsidRPr="00EB39B9">
        <w:rPr>
          <w:rFonts w:eastAsia="PMingLiU" w:cs="Times New Roman"/>
          <w:sz w:val="22"/>
          <w:szCs w:val="24"/>
          <w:lang w:eastAsia="zh-TW"/>
        </w:rPr>
        <w:t>1.</w:t>
      </w:r>
      <w:r w:rsidRPr="00EB39B9">
        <w:rPr>
          <w:rFonts w:eastAsia="PMingLiU" w:cs="Times New Roman" w:hint="eastAsia"/>
          <w:sz w:val="22"/>
          <w:szCs w:val="24"/>
          <w:lang w:eastAsia="zh-TW"/>
        </w:rPr>
        <w:t>招標數量：</w:t>
      </w:r>
      <w:r w:rsidRPr="00EB39B9">
        <w:rPr>
          <w:rFonts w:eastAsia="PMingLiU" w:cs="Times New Roman"/>
          <w:sz w:val="22"/>
          <w:szCs w:val="24"/>
          <w:lang w:eastAsia="zh-TW"/>
        </w:rPr>
        <w:t>1</w:t>
      </w:r>
      <w:r w:rsidRPr="00EB39B9">
        <w:rPr>
          <w:rFonts w:eastAsia="PMingLiU" w:cs="Times New Roman" w:hint="eastAsia"/>
          <w:sz w:val="22"/>
          <w:szCs w:val="24"/>
          <w:lang w:eastAsia="zh-TW"/>
        </w:rPr>
        <w:t>個包件，具體採購內容如下：廣州站保潔服務。</w:t>
      </w:r>
    </w:p>
    <w:p w:rsidR="00164ED3" w:rsidRPr="00AB47FC" w:rsidRDefault="00EB39B9" w:rsidP="00164ED3">
      <w:pPr>
        <w:tabs>
          <w:tab w:val="left" w:pos="360"/>
        </w:tabs>
        <w:ind w:firstLine="440"/>
        <w:rPr>
          <w:rFonts w:cs="Times New Roman"/>
          <w:sz w:val="22"/>
          <w:szCs w:val="24"/>
          <w:lang w:eastAsia="zh-TW"/>
        </w:rPr>
      </w:pPr>
      <w:r w:rsidRPr="00EB39B9">
        <w:rPr>
          <w:rFonts w:eastAsia="PMingLiU" w:cs="Times New Roman"/>
          <w:sz w:val="22"/>
          <w:szCs w:val="24"/>
          <w:lang w:eastAsia="zh-TW"/>
        </w:rPr>
        <w:t>2.</w:t>
      </w:r>
      <w:r w:rsidRPr="00EB39B9">
        <w:rPr>
          <w:rFonts w:eastAsia="PMingLiU" w:cs="Times New Roman" w:hint="eastAsia"/>
          <w:sz w:val="22"/>
          <w:szCs w:val="24"/>
          <w:lang w:eastAsia="zh-TW"/>
        </w:rPr>
        <w:t>招標合同有效期：自簽訂之日起為期一年。一年合同期滿後，</w:t>
      </w:r>
      <w:r w:rsidRPr="00EB39B9">
        <w:rPr>
          <w:rFonts w:ascii="宋体" w:eastAsia="PMingLiU" w:hAnsi="宋体" w:cs="宋体" w:hint="eastAsia"/>
          <w:szCs w:val="21"/>
          <w:lang w:eastAsia="zh-TW"/>
        </w:rPr>
        <w:t>若合同期內各項合作良好，經相關決策程式後可以續簽，但連續續簽合同不得超過兩次，合同為一年一簽</w:t>
      </w:r>
      <w:r w:rsidRPr="00EB39B9">
        <w:rPr>
          <w:rFonts w:eastAsia="PMingLiU" w:cs="Times New Roman" w:hint="eastAsia"/>
          <w:sz w:val="22"/>
          <w:szCs w:val="24"/>
          <w:lang w:eastAsia="zh-TW"/>
        </w:rPr>
        <w:t>。</w:t>
      </w:r>
    </w:p>
    <w:p w:rsidR="00164ED3" w:rsidRPr="00AB47FC" w:rsidRDefault="00EB39B9" w:rsidP="00164ED3">
      <w:pPr>
        <w:tabs>
          <w:tab w:val="left" w:pos="360"/>
        </w:tabs>
        <w:ind w:firstLine="440"/>
        <w:rPr>
          <w:rFonts w:cs="Times New Roman"/>
          <w:sz w:val="22"/>
          <w:szCs w:val="24"/>
        </w:rPr>
      </w:pPr>
      <w:r w:rsidRPr="00EB39B9">
        <w:rPr>
          <w:rFonts w:eastAsia="PMingLiU" w:cs="Times New Roman"/>
          <w:sz w:val="22"/>
          <w:szCs w:val="24"/>
          <w:lang w:eastAsia="zh-TW"/>
        </w:rPr>
        <w:t>3.</w:t>
      </w:r>
      <w:r w:rsidRPr="00EB39B9">
        <w:rPr>
          <w:rFonts w:eastAsia="PMingLiU" w:cs="Times New Roman" w:hint="eastAsia"/>
          <w:sz w:val="22"/>
          <w:szCs w:val="24"/>
          <w:lang w:eastAsia="zh-TW"/>
        </w:rPr>
        <w:t>招標服務範圍：廣州車站廣州站站房保潔（不含商業）、行郵作業區保潔、落客平臺保潔、股道保潔、折返保潔、給水吸汙。</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7" w:name="_Toc517102952"/>
      <w:bookmarkStart w:id="8" w:name="_Toc152930393"/>
      <w:bookmarkStart w:id="9" w:name="_Toc161930146"/>
      <w:r w:rsidRPr="00EB39B9">
        <w:rPr>
          <w:rFonts w:ascii="Times New Roman" w:eastAsia="PMingLiU" w:hAnsi="Times New Roman" w:cs="Times New Roman"/>
          <w:lang w:eastAsia="zh-TW"/>
        </w:rPr>
        <w:t>3</w:t>
      </w:r>
      <w:r w:rsidRPr="00EB39B9">
        <w:rPr>
          <w:rFonts w:ascii="Times New Roman" w:eastAsia="PMingLiU" w:hAnsi="Times New Roman" w:cs="Times New Roman" w:hint="eastAsia"/>
          <w:lang w:eastAsia="zh-TW"/>
        </w:rPr>
        <w:t>．</w:t>
      </w:r>
      <w:bookmarkEnd w:id="7"/>
      <w:bookmarkEnd w:id="8"/>
      <w:bookmarkEnd w:id="9"/>
      <w:r w:rsidRPr="00EB39B9">
        <w:rPr>
          <w:rFonts w:ascii="Times New Roman" w:eastAsia="PMingLiU" w:hAnsi="Times New Roman" w:cs="Times New Roman" w:hint="eastAsia"/>
          <w:lang w:eastAsia="zh-TW"/>
        </w:rPr>
        <w:t>投標人資格要求</w:t>
      </w:r>
    </w:p>
    <w:p w:rsidR="00164ED3" w:rsidRPr="00AB47FC" w:rsidRDefault="00EB39B9" w:rsidP="00164ED3">
      <w:pPr>
        <w:tabs>
          <w:tab w:val="left" w:pos="360"/>
        </w:tabs>
        <w:ind w:firstLine="440"/>
        <w:rPr>
          <w:sz w:val="22"/>
          <w:szCs w:val="24"/>
        </w:rPr>
      </w:pPr>
      <w:r w:rsidRPr="00EB39B9">
        <w:rPr>
          <w:rFonts w:eastAsia="PMingLiU" w:cs="Times New Roman"/>
          <w:sz w:val="22"/>
          <w:szCs w:val="24"/>
          <w:lang w:eastAsia="zh-TW"/>
        </w:rPr>
        <w:t>3.1.1</w:t>
      </w:r>
      <w:r w:rsidRPr="00EB39B9">
        <w:rPr>
          <w:rFonts w:eastAsia="PMingLiU" w:cs="Times New Roman" w:hint="eastAsia"/>
          <w:sz w:val="22"/>
          <w:szCs w:val="24"/>
          <w:lang w:eastAsia="zh-TW"/>
        </w:rPr>
        <w:t>投標人須在中華人民共和國境內合法註冊、具有獨立法人資格，具備一般納稅人資格，並未被“信用中國網站”（</w:t>
      </w:r>
      <w:r w:rsidRPr="00EB39B9">
        <w:rPr>
          <w:rFonts w:eastAsia="PMingLiU" w:cs="Times New Roman"/>
          <w:sz w:val="22"/>
          <w:szCs w:val="24"/>
          <w:lang w:eastAsia="zh-TW"/>
        </w:rPr>
        <w:t>www.creditchina.gov.cn</w:t>
      </w:r>
      <w:r w:rsidRPr="00EB39B9">
        <w:rPr>
          <w:rFonts w:eastAsia="PMingLiU" w:cs="Times New Roman" w:hint="eastAsia"/>
          <w:sz w:val="22"/>
          <w:szCs w:val="24"/>
          <w:lang w:eastAsia="zh-TW"/>
        </w:rPr>
        <w:t>）公示為失信被執行人。</w:t>
      </w:r>
    </w:p>
    <w:p w:rsidR="00164ED3" w:rsidRPr="00AB47FC" w:rsidRDefault="00EB39B9" w:rsidP="00164ED3">
      <w:pPr>
        <w:tabs>
          <w:tab w:val="left" w:pos="360"/>
        </w:tabs>
        <w:ind w:firstLine="440"/>
        <w:rPr>
          <w:sz w:val="22"/>
          <w:szCs w:val="24"/>
        </w:rPr>
      </w:pPr>
      <w:r w:rsidRPr="00EB39B9">
        <w:rPr>
          <w:rFonts w:eastAsia="PMingLiU" w:cs="Times New Roman"/>
          <w:sz w:val="22"/>
          <w:szCs w:val="24"/>
          <w:lang w:eastAsia="zh-TW"/>
        </w:rPr>
        <w:t>3.1.2</w:t>
      </w:r>
      <w:r w:rsidRPr="00EB39B9">
        <w:rPr>
          <w:rFonts w:eastAsia="PMingLiU" w:cs="Times New Roman" w:hint="eastAsia"/>
          <w:sz w:val="22"/>
          <w:szCs w:val="24"/>
          <w:lang w:eastAsia="zh-TW"/>
        </w:rPr>
        <w:t>具有省級以上清潔服務行業甲級（壹級）資質或中國清潔清洗行業等級壹級資質。</w:t>
      </w:r>
    </w:p>
    <w:p w:rsidR="00164ED3" w:rsidRPr="00AB47FC" w:rsidRDefault="00EB39B9" w:rsidP="00164ED3">
      <w:pPr>
        <w:tabs>
          <w:tab w:val="left" w:pos="360"/>
        </w:tabs>
        <w:ind w:firstLine="440"/>
        <w:rPr>
          <w:sz w:val="22"/>
          <w:szCs w:val="24"/>
        </w:rPr>
      </w:pPr>
      <w:r w:rsidRPr="00EB39B9">
        <w:rPr>
          <w:rFonts w:eastAsia="PMingLiU" w:cs="Times New Roman"/>
          <w:sz w:val="22"/>
          <w:szCs w:val="24"/>
          <w:lang w:eastAsia="zh-TW"/>
        </w:rPr>
        <w:t>3.2</w:t>
      </w:r>
      <w:r w:rsidRPr="00EB39B9">
        <w:rPr>
          <w:rFonts w:eastAsia="PMingLiU" w:cs="Times New Roman" w:hint="eastAsia"/>
          <w:sz w:val="22"/>
          <w:szCs w:val="24"/>
          <w:lang w:eastAsia="zh-TW"/>
        </w:rPr>
        <w:t>本專案不接受聯合體投標。</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10" w:name="_Toc152930394"/>
      <w:bookmarkStart w:id="11" w:name="_Toc88550919"/>
      <w:bookmarkStart w:id="12" w:name="_Toc161930147"/>
      <w:r w:rsidRPr="00EB39B9">
        <w:rPr>
          <w:rFonts w:ascii="Times New Roman" w:eastAsia="PMingLiU" w:hAnsi="Times New Roman" w:cs="Times New Roman"/>
          <w:lang w:eastAsia="zh-TW"/>
        </w:rPr>
        <w:t>4</w:t>
      </w:r>
      <w:r w:rsidRPr="00EB39B9">
        <w:rPr>
          <w:rFonts w:ascii="Times New Roman" w:eastAsia="PMingLiU" w:hAnsi="Times New Roman" w:cs="Times New Roman" w:hint="eastAsia"/>
          <w:lang w:eastAsia="zh-TW"/>
        </w:rPr>
        <w:t>．</w:t>
      </w:r>
      <w:bookmarkEnd w:id="10"/>
      <w:bookmarkEnd w:id="11"/>
      <w:bookmarkEnd w:id="12"/>
      <w:r w:rsidRPr="00EB39B9">
        <w:rPr>
          <w:rFonts w:ascii="Times New Roman" w:eastAsia="PMingLiU" w:hAnsi="Times New Roman" w:cs="Times New Roman" w:hint="eastAsia"/>
          <w:lang w:eastAsia="zh-TW"/>
        </w:rPr>
        <w:t>誠信要求</w:t>
      </w:r>
    </w:p>
    <w:p w:rsidR="00164ED3" w:rsidRPr="00AB47FC" w:rsidRDefault="00EB39B9" w:rsidP="00164ED3">
      <w:pPr>
        <w:tabs>
          <w:tab w:val="left" w:pos="360"/>
        </w:tabs>
        <w:ind w:firstLineChars="200" w:firstLine="440"/>
        <w:rPr>
          <w:sz w:val="22"/>
          <w:szCs w:val="24"/>
        </w:rPr>
      </w:pPr>
      <w:r w:rsidRPr="00EB39B9">
        <w:rPr>
          <w:rFonts w:eastAsia="PMingLiU" w:cs="Times New Roman" w:hint="eastAsia"/>
          <w:sz w:val="22"/>
          <w:szCs w:val="24"/>
          <w:lang w:eastAsia="zh-TW"/>
        </w:rPr>
        <w:t>本次招標不接受具有行賄犯罪記錄、失信被執行人等失信情形的潛在投標人參加投標。</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13" w:name="_Toc152930395"/>
      <w:bookmarkStart w:id="14" w:name="_Toc517102953"/>
      <w:bookmarkStart w:id="15" w:name="_Toc161930148"/>
      <w:r w:rsidRPr="00EB39B9">
        <w:rPr>
          <w:rFonts w:ascii="Times New Roman" w:eastAsia="PMingLiU" w:hAnsi="Times New Roman" w:cs="Times New Roman"/>
          <w:szCs w:val="28"/>
          <w:lang w:eastAsia="zh-TW"/>
        </w:rPr>
        <w:t>5</w:t>
      </w:r>
      <w:r w:rsidRPr="00EB39B9">
        <w:rPr>
          <w:rFonts w:ascii="Times New Roman" w:eastAsia="PMingLiU" w:hAnsi="Times New Roman" w:cs="Times New Roman" w:hint="eastAsia"/>
          <w:lang w:eastAsia="zh-TW"/>
        </w:rPr>
        <w:t>．</w:t>
      </w:r>
      <w:bookmarkEnd w:id="13"/>
      <w:bookmarkEnd w:id="14"/>
      <w:bookmarkEnd w:id="15"/>
      <w:r w:rsidRPr="00EB39B9">
        <w:rPr>
          <w:rFonts w:ascii="Times New Roman" w:eastAsia="PMingLiU" w:hAnsi="Times New Roman" w:cs="Times New Roman" w:hint="eastAsia"/>
          <w:lang w:eastAsia="zh-TW"/>
        </w:rPr>
        <w:t>招標文件的獲取</w:t>
      </w:r>
    </w:p>
    <w:p w:rsidR="00164ED3" w:rsidRPr="00AB47FC" w:rsidRDefault="00EB39B9" w:rsidP="00164ED3">
      <w:pPr>
        <w:widowControl/>
        <w:tabs>
          <w:tab w:val="left" w:pos="360"/>
        </w:tabs>
        <w:ind w:firstLine="440"/>
        <w:jc w:val="left"/>
        <w:rPr>
          <w:rFonts w:cs="Times New Roman"/>
          <w:sz w:val="22"/>
          <w:szCs w:val="24"/>
          <w:lang w:eastAsia="zh-TW"/>
        </w:rPr>
      </w:pPr>
      <w:r w:rsidRPr="00EB39B9">
        <w:rPr>
          <w:rFonts w:eastAsia="PMingLiU" w:cs="Times New Roman"/>
          <w:sz w:val="22"/>
          <w:szCs w:val="24"/>
          <w:lang w:eastAsia="zh-TW"/>
        </w:rPr>
        <w:t xml:space="preserve">5.1 </w:t>
      </w:r>
      <w:r w:rsidRPr="00EB39B9">
        <w:rPr>
          <w:rFonts w:eastAsia="PMingLiU" w:cs="Times New Roman" w:hint="eastAsia"/>
          <w:sz w:val="22"/>
          <w:szCs w:val="24"/>
          <w:lang w:eastAsia="zh-TW"/>
        </w:rPr>
        <w:t>投標人須為國鐵採購平臺（</w:t>
      </w:r>
      <w:r w:rsidRPr="00EB39B9">
        <w:rPr>
          <w:rFonts w:eastAsia="PMingLiU" w:cs="Times New Roman"/>
          <w:sz w:val="22"/>
          <w:szCs w:val="24"/>
          <w:lang w:eastAsia="zh-TW"/>
        </w:rPr>
        <w:t>https://cg.95306.cn/</w:t>
      </w:r>
      <w:r w:rsidRPr="00EB39B9">
        <w:rPr>
          <w:rFonts w:eastAsia="PMingLiU" w:cs="Times New Roman" w:hint="eastAsia"/>
          <w:sz w:val="22"/>
          <w:szCs w:val="24"/>
          <w:lang w:eastAsia="zh-TW"/>
        </w:rPr>
        <w:t>）註冊供應商。新用戶請先登錄國鐵採購平臺完成企業用戶註冊並通過初審。凡有意參加投標者，請於</w:t>
      </w:r>
      <w:r w:rsidRPr="00EB39B9">
        <w:rPr>
          <w:rFonts w:eastAsia="PMingLiU" w:cs="Times New Roman"/>
          <w:b/>
          <w:sz w:val="22"/>
          <w:szCs w:val="24"/>
          <w:lang w:eastAsia="zh-TW"/>
        </w:rPr>
        <w:t>2024</w:t>
      </w:r>
      <w:r w:rsidRPr="00EB39B9">
        <w:rPr>
          <w:rFonts w:eastAsia="PMingLiU" w:cs="Times New Roman" w:hint="eastAsia"/>
          <w:b/>
          <w:sz w:val="22"/>
          <w:szCs w:val="24"/>
          <w:lang w:eastAsia="zh-TW"/>
        </w:rPr>
        <w:t>年</w:t>
      </w:r>
      <w:r w:rsidRPr="00EB39B9">
        <w:rPr>
          <w:rFonts w:eastAsia="PMingLiU" w:cs="Times New Roman"/>
          <w:b/>
          <w:sz w:val="22"/>
          <w:szCs w:val="24"/>
          <w:lang w:eastAsia="zh-TW"/>
        </w:rPr>
        <w:t>4</w:t>
      </w:r>
      <w:r w:rsidRPr="00EB39B9">
        <w:rPr>
          <w:rFonts w:eastAsia="PMingLiU" w:cs="Times New Roman" w:hint="eastAsia"/>
          <w:b/>
          <w:sz w:val="22"/>
          <w:szCs w:val="24"/>
          <w:lang w:eastAsia="zh-TW"/>
        </w:rPr>
        <w:t>月</w:t>
      </w:r>
      <w:r w:rsidRPr="00EB39B9">
        <w:rPr>
          <w:rFonts w:eastAsia="PMingLiU" w:cs="Times New Roman"/>
          <w:b/>
          <w:sz w:val="22"/>
          <w:szCs w:val="24"/>
          <w:lang w:eastAsia="zh-TW"/>
        </w:rPr>
        <w:t>16</w:t>
      </w:r>
      <w:r w:rsidRPr="00EB39B9">
        <w:rPr>
          <w:rFonts w:eastAsia="PMingLiU" w:cs="Times New Roman" w:hint="eastAsia"/>
          <w:b/>
          <w:sz w:val="22"/>
          <w:szCs w:val="24"/>
          <w:lang w:eastAsia="zh-TW"/>
        </w:rPr>
        <w:lastRenderedPageBreak/>
        <w:t>日</w:t>
      </w:r>
      <w:r w:rsidRPr="00EB39B9">
        <w:rPr>
          <w:rFonts w:eastAsia="PMingLiU" w:cs="Times New Roman"/>
          <w:b/>
          <w:sz w:val="22"/>
          <w:szCs w:val="24"/>
          <w:lang w:eastAsia="zh-TW"/>
        </w:rPr>
        <w:t>17</w:t>
      </w:r>
      <w:r w:rsidRPr="00EB39B9">
        <w:rPr>
          <w:rFonts w:eastAsia="PMingLiU" w:cs="Times New Roman" w:hint="eastAsia"/>
          <w:b/>
          <w:sz w:val="22"/>
          <w:szCs w:val="24"/>
          <w:lang w:eastAsia="zh-TW"/>
        </w:rPr>
        <w:t>時至</w:t>
      </w:r>
      <w:r w:rsidRPr="00EB39B9">
        <w:rPr>
          <w:rFonts w:eastAsia="PMingLiU" w:cs="Times New Roman"/>
          <w:b/>
          <w:sz w:val="22"/>
          <w:szCs w:val="24"/>
          <w:lang w:eastAsia="zh-TW"/>
        </w:rPr>
        <w:t>2024</w:t>
      </w:r>
      <w:r w:rsidRPr="00EB39B9">
        <w:rPr>
          <w:rFonts w:eastAsia="PMingLiU" w:cs="Times New Roman" w:hint="eastAsia"/>
          <w:b/>
          <w:sz w:val="22"/>
          <w:szCs w:val="24"/>
          <w:lang w:eastAsia="zh-TW"/>
        </w:rPr>
        <w:t>年</w:t>
      </w:r>
      <w:r w:rsidRPr="00EB39B9">
        <w:rPr>
          <w:rFonts w:eastAsia="PMingLiU" w:cs="Times New Roman"/>
          <w:b/>
          <w:sz w:val="22"/>
          <w:szCs w:val="24"/>
          <w:lang w:eastAsia="zh-TW"/>
        </w:rPr>
        <w:t>4</w:t>
      </w:r>
      <w:r w:rsidRPr="00EB39B9">
        <w:rPr>
          <w:rFonts w:eastAsia="PMingLiU" w:cs="Times New Roman" w:hint="eastAsia"/>
          <w:b/>
          <w:sz w:val="22"/>
          <w:szCs w:val="24"/>
          <w:lang w:eastAsia="zh-TW"/>
        </w:rPr>
        <w:t>月</w:t>
      </w:r>
      <w:r w:rsidRPr="00EB39B9">
        <w:rPr>
          <w:rFonts w:eastAsia="PMingLiU" w:cs="Times New Roman"/>
          <w:b/>
          <w:sz w:val="22"/>
          <w:szCs w:val="24"/>
          <w:lang w:eastAsia="zh-TW"/>
        </w:rPr>
        <w:t>22</w:t>
      </w:r>
      <w:r w:rsidRPr="00EB39B9">
        <w:rPr>
          <w:rFonts w:eastAsia="PMingLiU" w:cs="Times New Roman" w:hint="eastAsia"/>
          <w:b/>
          <w:sz w:val="22"/>
          <w:szCs w:val="24"/>
          <w:lang w:eastAsia="zh-TW"/>
        </w:rPr>
        <w:t>日</w:t>
      </w:r>
      <w:r w:rsidRPr="00EB39B9">
        <w:rPr>
          <w:rFonts w:eastAsia="PMingLiU" w:cs="Times New Roman"/>
          <w:b/>
          <w:sz w:val="22"/>
          <w:szCs w:val="24"/>
          <w:lang w:eastAsia="zh-TW"/>
        </w:rPr>
        <w:t>17</w:t>
      </w:r>
      <w:r w:rsidRPr="00EB39B9">
        <w:rPr>
          <w:rFonts w:eastAsia="PMingLiU" w:cs="Times New Roman" w:hint="eastAsia"/>
          <w:b/>
          <w:sz w:val="22"/>
          <w:szCs w:val="24"/>
          <w:lang w:eastAsia="zh-TW"/>
        </w:rPr>
        <w:t>時</w:t>
      </w:r>
      <w:r w:rsidRPr="00EB39B9">
        <w:rPr>
          <w:rFonts w:eastAsia="PMingLiU" w:cs="Times New Roman" w:hint="eastAsia"/>
          <w:sz w:val="22"/>
          <w:szCs w:val="24"/>
          <w:lang w:eastAsia="zh-TW"/>
        </w:rPr>
        <w:t>（北京時間，下同）登錄</w:t>
      </w:r>
      <w:r w:rsidRPr="00EB39B9">
        <w:rPr>
          <w:rFonts w:eastAsia="PMingLiU" w:cs="Times New Roman"/>
          <w:sz w:val="22"/>
          <w:szCs w:val="24"/>
          <w:lang w:eastAsia="zh-TW"/>
        </w:rPr>
        <w:t>https://cg.95306.cn/</w:t>
      </w:r>
      <w:r w:rsidRPr="00EB39B9">
        <w:rPr>
          <w:rFonts w:eastAsia="PMingLiU" w:cs="Times New Roman" w:hint="eastAsia"/>
          <w:sz w:val="22"/>
          <w:szCs w:val="24"/>
          <w:lang w:eastAsia="zh-TW"/>
        </w:rPr>
        <w:t>（國鐵採購平臺）購買電子招標檔。</w:t>
      </w:r>
    </w:p>
    <w:p w:rsidR="00164ED3" w:rsidRPr="00AB47FC" w:rsidRDefault="00EB39B9" w:rsidP="00164ED3">
      <w:pPr>
        <w:widowControl/>
        <w:tabs>
          <w:tab w:val="left" w:pos="360"/>
        </w:tabs>
        <w:ind w:firstLine="440"/>
        <w:jc w:val="left"/>
        <w:rPr>
          <w:rFonts w:cs="Times New Roman"/>
          <w:sz w:val="22"/>
          <w:szCs w:val="24"/>
          <w:lang w:eastAsia="zh-TW"/>
        </w:rPr>
      </w:pPr>
      <w:r w:rsidRPr="00EB39B9">
        <w:rPr>
          <w:rFonts w:eastAsia="PMingLiU" w:cs="Times New Roman"/>
          <w:sz w:val="22"/>
          <w:szCs w:val="24"/>
          <w:lang w:eastAsia="zh-TW"/>
        </w:rPr>
        <w:t xml:space="preserve">5.2 </w:t>
      </w:r>
      <w:r w:rsidRPr="00EB39B9">
        <w:rPr>
          <w:rFonts w:eastAsia="PMingLiU" w:cs="Times New Roman" w:hint="eastAsia"/>
          <w:sz w:val="22"/>
          <w:szCs w:val="24"/>
          <w:lang w:eastAsia="zh-TW"/>
        </w:rPr>
        <w:t>招標文件每包件售價</w:t>
      </w:r>
      <w:r w:rsidRPr="00EB39B9">
        <w:rPr>
          <w:rFonts w:eastAsia="PMingLiU" w:cs="Times New Roman"/>
          <w:sz w:val="22"/>
          <w:szCs w:val="24"/>
          <w:lang w:eastAsia="zh-TW"/>
        </w:rPr>
        <w:t>200</w:t>
      </w:r>
      <w:r w:rsidRPr="00EB39B9">
        <w:rPr>
          <w:rFonts w:eastAsia="PMingLiU" w:cs="Times New Roman" w:hint="eastAsia"/>
          <w:sz w:val="22"/>
          <w:szCs w:val="24"/>
          <w:lang w:eastAsia="zh-TW"/>
        </w:rPr>
        <w:t>元，售後不退。繳費時應使用投標單位對公帳戶繳款，備註注明專案名稱、編號、包件號，售後不退。購買招標檔可採用電匯的方式支付（匯款時應備註專案名稱、編號、標包號等）。支付完成後應到國鐵採購平臺電子招標採購系統提交標書費繳納憑證（銀行回單）（在公告</w:t>
      </w:r>
      <w:r w:rsidRPr="00EB39B9">
        <w:rPr>
          <w:rFonts w:eastAsia="PMingLiU" w:cs="Times New Roman"/>
          <w:sz w:val="22"/>
          <w:szCs w:val="24"/>
          <w:lang w:eastAsia="zh-TW"/>
        </w:rPr>
        <w:t>&gt;</w:t>
      </w:r>
      <w:r w:rsidRPr="00EB39B9">
        <w:rPr>
          <w:rFonts w:eastAsia="PMingLiU" w:cs="Times New Roman" w:hint="eastAsia"/>
          <w:sz w:val="22"/>
          <w:szCs w:val="24"/>
          <w:lang w:eastAsia="zh-TW"/>
        </w:rPr>
        <w:t>招標公告</w:t>
      </w:r>
      <w:r w:rsidRPr="00EB39B9">
        <w:rPr>
          <w:rFonts w:eastAsia="PMingLiU" w:cs="Times New Roman"/>
          <w:sz w:val="22"/>
          <w:szCs w:val="24"/>
          <w:lang w:eastAsia="zh-TW"/>
        </w:rPr>
        <w:t>&gt;</w:t>
      </w:r>
      <w:r w:rsidRPr="00EB39B9">
        <w:rPr>
          <w:rFonts w:eastAsia="PMingLiU" w:cs="Times New Roman" w:hint="eastAsia"/>
          <w:sz w:val="22"/>
          <w:szCs w:val="24"/>
          <w:lang w:eastAsia="zh-TW"/>
        </w:rPr>
        <w:t>查看詳情</w:t>
      </w:r>
      <w:r w:rsidRPr="00EB39B9">
        <w:rPr>
          <w:rFonts w:eastAsia="PMingLiU" w:cs="Times New Roman"/>
          <w:sz w:val="22"/>
          <w:szCs w:val="24"/>
          <w:lang w:eastAsia="zh-TW"/>
        </w:rPr>
        <w:t>/</w:t>
      </w:r>
      <w:r w:rsidRPr="00EB39B9">
        <w:rPr>
          <w:rFonts w:eastAsia="PMingLiU" w:cs="Times New Roman" w:hint="eastAsia"/>
          <w:sz w:val="22"/>
          <w:szCs w:val="24"/>
          <w:lang w:eastAsia="zh-TW"/>
        </w:rPr>
        <w:t>檔購買按要求錄入繳費憑證，並在備註中標明所購買的標包號），由平臺財務人員核驗通過後即可登錄國鐵採購平臺電子招標採購系統（在參與的專案中</w:t>
      </w:r>
      <w:r w:rsidRPr="00EB39B9">
        <w:rPr>
          <w:rFonts w:eastAsia="PMingLiU" w:cs="Times New Roman"/>
          <w:sz w:val="22"/>
          <w:szCs w:val="24"/>
          <w:lang w:eastAsia="zh-TW"/>
        </w:rPr>
        <w:t>&gt;</w:t>
      </w:r>
      <w:r w:rsidRPr="00EB39B9">
        <w:rPr>
          <w:rFonts w:eastAsia="PMingLiU" w:cs="Times New Roman" w:hint="eastAsia"/>
          <w:sz w:val="22"/>
          <w:szCs w:val="24"/>
          <w:lang w:eastAsia="zh-TW"/>
        </w:rPr>
        <w:t>招標檔）下載招標檔及其他招標資料。</w:t>
      </w:r>
    </w:p>
    <w:p w:rsidR="00164ED3" w:rsidRPr="00AB47FC" w:rsidRDefault="00EB39B9" w:rsidP="00164ED3">
      <w:pPr>
        <w:widowControl/>
        <w:wordWrap w:val="0"/>
        <w:adjustRightInd w:val="0"/>
        <w:snapToGrid w:val="0"/>
        <w:ind w:firstLineChars="200" w:firstLine="440"/>
        <w:jc w:val="left"/>
        <w:rPr>
          <w:rFonts w:cs="Times New Roman"/>
          <w:szCs w:val="21"/>
        </w:rPr>
      </w:pPr>
      <w:r w:rsidRPr="00EB39B9">
        <w:rPr>
          <w:rFonts w:eastAsia="PMingLiU" w:cs="Times New Roman"/>
          <w:sz w:val="22"/>
          <w:szCs w:val="24"/>
          <w:lang w:eastAsia="zh-TW"/>
        </w:rPr>
        <w:t>5.3</w:t>
      </w:r>
      <w:r w:rsidRPr="00EB39B9">
        <w:rPr>
          <w:rFonts w:eastAsia="PMingLiU" w:cs="Times New Roman" w:hint="eastAsia"/>
          <w:sz w:val="22"/>
          <w:szCs w:val="24"/>
          <w:lang w:eastAsia="zh-TW"/>
        </w:rPr>
        <w:t>未在公告指定時間內完成支付者，將無法獲取招標檔，同時不具備參與本專案投標資格。</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16" w:name="_Toc517102954"/>
      <w:bookmarkStart w:id="17" w:name="_Toc152930396"/>
      <w:bookmarkStart w:id="18" w:name="_Toc161930149"/>
      <w:r w:rsidRPr="00EB39B9">
        <w:rPr>
          <w:rFonts w:ascii="Times New Roman" w:eastAsia="PMingLiU" w:hAnsi="Times New Roman" w:cs="Times New Roman"/>
          <w:lang w:eastAsia="zh-TW"/>
        </w:rPr>
        <w:t>6</w:t>
      </w:r>
      <w:r w:rsidRPr="00EB39B9">
        <w:rPr>
          <w:rFonts w:ascii="Times New Roman" w:eastAsia="PMingLiU" w:hAnsi="Times New Roman" w:cs="Times New Roman" w:hint="eastAsia"/>
          <w:lang w:eastAsia="zh-TW"/>
        </w:rPr>
        <w:t>．</w:t>
      </w:r>
      <w:bookmarkEnd w:id="16"/>
      <w:bookmarkEnd w:id="17"/>
      <w:bookmarkEnd w:id="18"/>
      <w:r w:rsidRPr="00EB39B9">
        <w:rPr>
          <w:rFonts w:ascii="Times New Roman" w:eastAsia="PMingLiU" w:hAnsi="Times New Roman" w:cs="Times New Roman" w:hint="eastAsia"/>
          <w:lang w:eastAsia="zh-TW"/>
        </w:rPr>
        <w:t>投標文件的遞交</w:t>
      </w:r>
    </w:p>
    <w:p w:rsidR="00164ED3" w:rsidRPr="00AB47FC" w:rsidRDefault="00EB39B9" w:rsidP="00164ED3">
      <w:pPr>
        <w:tabs>
          <w:tab w:val="left" w:pos="360"/>
        </w:tabs>
        <w:snapToGrid w:val="0"/>
        <w:ind w:firstLineChars="200" w:firstLine="420"/>
        <w:rPr>
          <w:rFonts w:cs="Times New Roman"/>
        </w:rPr>
      </w:pPr>
      <w:r w:rsidRPr="00EB39B9">
        <w:rPr>
          <w:rFonts w:eastAsia="PMingLiU" w:cs="Times New Roman"/>
          <w:lang w:eastAsia="zh-TW"/>
        </w:rPr>
        <w:t>6.1</w:t>
      </w:r>
      <w:r w:rsidRPr="00EB39B9">
        <w:rPr>
          <w:rFonts w:eastAsia="PMingLiU" w:cs="Times New Roman" w:hint="eastAsia"/>
          <w:lang w:eastAsia="zh-TW"/>
        </w:rPr>
        <w:t>投標檔遞交的截止時間</w:t>
      </w:r>
      <w:r w:rsidRPr="00EB39B9">
        <w:rPr>
          <w:rFonts w:eastAsia="PMingLiU" w:hint="eastAsia"/>
          <w:lang w:eastAsia="zh-TW"/>
        </w:rPr>
        <w:t>（投標截止時間，下同）</w:t>
      </w:r>
      <w:r w:rsidRPr="00EB39B9">
        <w:rPr>
          <w:rFonts w:eastAsia="PMingLiU" w:cs="Times New Roman" w:hint="eastAsia"/>
          <w:lang w:eastAsia="zh-TW"/>
        </w:rPr>
        <w:t>為</w:t>
      </w:r>
      <w:r w:rsidRPr="00EB39B9">
        <w:rPr>
          <w:rFonts w:eastAsia="PMingLiU" w:cs="Times New Roman"/>
          <w:b/>
          <w:lang w:eastAsia="zh-TW"/>
        </w:rPr>
        <w:t>2024</w:t>
      </w:r>
      <w:r w:rsidRPr="00EB39B9">
        <w:rPr>
          <w:rFonts w:eastAsia="PMingLiU" w:cs="Times New Roman" w:hint="eastAsia"/>
          <w:b/>
          <w:lang w:eastAsia="zh-TW"/>
        </w:rPr>
        <w:t>年</w:t>
      </w:r>
      <w:r w:rsidRPr="00EB39B9">
        <w:rPr>
          <w:rFonts w:eastAsia="PMingLiU" w:cs="Times New Roman"/>
          <w:b/>
          <w:lang w:eastAsia="zh-TW"/>
        </w:rPr>
        <w:t>5</w:t>
      </w:r>
      <w:r w:rsidRPr="00EB39B9">
        <w:rPr>
          <w:rFonts w:eastAsia="PMingLiU" w:cs="Times New Roman" w:hint="eastAsia"/>
          <w:b/>
          <w:lang w:eastAsia="zh-TW"/>
        </w:rPr>
        <w:t>月</w:t>
      </w:r>
      <w:r w:rsidRPr="00EB39B9">
        <w:rPr>
          <w:rFonts w:eastAsia="PMingLiU" w:cs="Times New Roman"/>
          <w:b/>
          <w:lang w:eastAsia="zh-TW"/>
        </w:rPr>
        <w:t>7</w:t>
      </w:r>
      <w:r w:rsidRPr="00EB39B9">
        <w:rPr>
          <w:rFonts w:eastAsia="PMingLiU" w:cs="Times New Roman" w:hint="eastAsia"/>
          <w:b/>
          <w:lang w:eastAsia="zh-TW"/>
        </w:rPr>
        <w:t>日</w:t>
      </w:r>
      <w:r w:rsidRPr="00EB39B9">
        <w:rPr>
          <w:rFonts w:eastAsia="PMingLiU" w:cs="Times New Roman"/>
          <w:b/>
          <w:lang w:eastAsia="zh-TW"/>
        </w:rPr>
        <w:t>08</w:t>
      </w:r>
      <w:r w:rsidRPr="00EB39B9">
        <w:rPr>
          <w:rFonts w:eastAsia="PMingLiU" w:cs="Times New Roman" w:hint="eastAsia"/>
          <w:b/>
          <w:lang w:eastAsia="zh-TW"/>
        </w:rPr>
        <w:t>時</w:t>
      </w:r>
      <w:r w:rsidRPr="00EB39B9">
        <w:rPr>
          <w:rFonts w:eastAsia="PMingLiU" w:cs="Times New Roman"/>
          <w:b/>
          <w:lang w:eastAsia="zh-TW"/>
        </w:rPr>
        <w:t>30</w:t>
      </w:r>
      <w:r w:rsidRPr="00EB39B9">
        <w:rPr>
          <w:rFonts w:eastAsia="PMingLiU" w:cs="Times New Roman" w:hint="eastAsia"/>
          <w:b/>
          <w:lang w:eastAsia="zh-TW"/>
        </w:rPr>
        <w:t>分</w:t>
      </w:r>
      <w:r w:rsidRPr="00EB39B9">
        <w:rPr>
          <w:rFonts w:eastAsia="PMingLiU" w:cs="Times New Roman" w:hint="eastAsia"/>
          <w:lang w:eastAsia="zh-TW"/>
        </w:rPr>
        <w:t>，投標人應在截止時間前通過</w:t>
      </w:r>
      <w:r w:rsidRPr="00EB39B9">
        <w:rPr>
          <w:rFonts w:eastAsia="PMingLiU" w:cs="Times New Roman" w:hint="eastAsia"/>
          <w:szCs w:val="21"/>
          <w:u w:val="single"/>
          <w:lang w:eastAsia="zh-TW"/>
        </w:rPr>
        <w:t>國鐵採購平臺</w:t>
      </w:r>
      <w:r w:rsidRPr="00EB39B9">
        <w:rPr>
          <w:rFonts w:eastAsia="PMingLiU" w:cs="Times New Roman" w:hint="eastAsia"/>
          <w:lang w:eastAsia="zh-TW"/>
        </w:rPr>
        <w:t>（電子招標投標交易平臺）遞交電子投標檔。</w:t>
      </w:r>
    </w:p>
    <w:p w:rsidR="00164ED3" w:rsidRPr="00AB47FC" w:rsidRDefault="00EB39B9" w:rsidP="00164ED3">
      <w:pPr>
        <w:tabs>
          <w:tab w:val="left" w:pos="360"/>
        </w:tabs>
        <w:snapToGrid w:val="0"/>
        <w:ind w:firstLineChars="200" w:firstLine="420"/>
        <w:rPr>
          <w:rFonts w:cs="Times New Roman"/>
        </w:rPr>
      </w:pPr>
      <w:r w:rsidRPr="00EB39B9">
        <w:rPr>
          <w:rFonts w:eastAsia="PMingLiU" w:cs="Times New Roman"/>
          <w:lang w:eastAsia="zh-TW"/>
        </w:rPr>
        <w:t>6.2</w:t>
      </w:r>
      <w:r w:rsidRPr="00EB39B9">
        <w:rPr>
          <w:rFonts w:eastAsia="PMingLiU" w:cs="Times New Roman" w:hint="eastAsia"/>
          <w:lang w:eastAsia="zh-TW"/>
        </w:rPr>
        <w:t>逾期送達的投標檔，電子招標投標交易平臺將予以拒收。</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19" w:name="_Toc517102955"/>
      <w:bookmarkStart w:id="20" w:name="_Toc152930397"/>
      <w:bookmarkStart w:id="21" w:name="_Toc161930150"/>
      <w:r w:rsidRPr="00EB39B9">
        <w:rPr>
          <w:rFonts w:ascii="Times New Roman" w:eastAsia="PMingLiU" w:hAnsi="Times New Roman" w:cs="Times New Roman"/>
          <w:lang w:eastAsia="zh-TW"/>
        </w:rPr>
        <w:t>7</w:t>
      </w:r>
      <w:r w:rsidRPr="00EB39B9">
        <w:rPr>
          <w:rFonts w:ascii="Times New Roman" w:eastAsia="PMingLiU" w:hAnsi="Times New Roman" w:cs="Times New Roman" w:hint="eastAsia"/>
          <w:lang w:eastAsia="zh-TW"/>
        </w:rPr>
        <w:t>．</w:t>
      </w:r>
      <w:bookmarkEnd w:id="19"/>
      <w:bookmarkEnd w:id="20"/>
      <w:bookmarkEnd w:id="21"/>
      <w:r w:rsidRPr="00EB39B9">
        <w:rPr>
          <w:rFonts w:ascii="Times New Roman" w:eastAsia="PMingLiU" w:hAnsi="Times New Roman" w:cs="Times New Roman" w:hint="eastAsia"/>
          <w:lang w:eastAsia="zh-TW"/>
        </w:rPr>
        <w:t>發佈公告的媒介</w:t>
      </w:r>
    </w:p>
    <w:p w:rsidR="00164ED3" w:rsidRPr="00AB47FC" w:rsidRDefault="00EB39B9" w:rsidP="00164ED3">
      <w:pPr>
        <w:snapToGrid w:val="0"/>
        <w:ind w:firstLineChars="200" w:firstLine="420"/>
        <w:rPr>
          <w:rFonts w:ascii="宋体" w:hAnsi="宋体" w:cs="宋体"/>
        </w:rPr>
      </w:pPr>
      <w:r w:rsidRPr="00EB39B9">
        <w:rPr>
          <w:rFonts w:ascii="宋体" w:eastAsia="PMingLiU" w:hAnsi="宋体" w:cs="宋体" w:hint="eastAsia"/>
          <w:lang w:eastAsia="zh-TW"/>
        </w:rPr>
        <w:t>本次招標公告同時在國鐵採購平臺（</w:t>
      </w:r>
      <w:r w:rsidRPr="00EB39B9">
        <w:rPr>
          <w:rFonts w:ascii="宋体" w:eastAsia="PMingLiU" w:hAnsi="宋体" w:cs="宋体"/>
          <w:lang w:eastAsia="zh-TW"/>
        </w:rPr>
        <w:t>https://cg.95306.cn</w:t>
      </w:r>
      <w:r w:rsidRPr="00EB39B9">
        <w:rPr>
          <w:rFonts w:ascii="宋体" w:eastAsia="PMingLiU" w:hAnsi="宋体" w:cs="宋体" w:hint="eastAsia"/>
          <w:lang w:eastAsia="zh-TW"/>
        </w:rPr>
        <w:t>）等媒介上發佈。</w:t>
      </w:r>
    </w:p>
    <w:p w:rsidR="00164ED3" w:rsidRPr="00AB47FC" w:rsidRDefault="00EB39B9" w:rsidP="00164ED3">
      <w:pPr>
        <w:pStyle w:val="2"/>
        <w:snapToGrid w:val="0"/>
        <w:spacing w:before="156" w:after="156" w:line="360" w:lineRule="auto"/>
        <w:jc w:val="both"/>
        <w:rPr>
          <w:rFonts w:ascii="Times New Roman" w:eastAsia="宋体" w:hAnsi="Times New Roman" w:cs="Times New Roman"/>
        </w:rPr>
      </w:pPr>
      <w:bookmarkStart w:id="22" w:name="_Toc152930398"/>
      <w:bookmarkStart w:id="23" w:name="_Toc517102956"/>
      <w:bookmarkStart w:id="24" w:name="_Toc161930151"/>
      <w:r w:rsidRPr="00EB39B9">
        <w:rPr>
          <w:rFonts w:ascii="Times New Roman" w:eastAsia="PMingLiU" w:hAnsi="Times New Roman" w:cs="Times New Roman"/>
          <w:lang w:eastAsia="zh-TW"/>
        </w:rPr>
        <w:t>8</w:t>
      </w:r>
      <w:r w:rsidRPr="00EB39B9">
        <w:rPr>
          <w:rFonts w:ascii="Times New Roman" w:eastAsia="PMingLiU" w:hAnsi="Times New Roman" w:cs="Times New Roman" w:hint="eastAsia"/>
          <w:lang w:eastAsia="zh-TW"/>
        </w:rPr>
        <w:t>．</w:t>
      </w:r>
      <w:bookmarkEnd w:id="22"/>
      <w:bookmarkEnd w:id="23"/>
      <w:bookmarkEnd w:id="24"/>
      <w:r w:rsidRPr="00EB39B9">
        <w:rPr>
          <w:rFonts w:ascii="Times New Roman" w:eastAsia="PMingLiU" w:hAnsi="Times New Roman" w:cs="Times New Roman" w:hint="eastAsia"/>
          <w:lang w:eastAsia="zh-TW"/>
        </w:rPr>
        <w:t>聯繫方式</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招</w:t>
      </w:r>
      <w:r w:rsidRPr="00EB39B9">
        <w:rPr>
          <w:rFonts w:ascii="宋体" w:eastAsia="PMingLiU" w:hAnsi="宋体" w:cs="宋体"/>
          <w:lang w:eastAsia="zh-TW"/>
        </w:rPr>
        <w:t xml:space="preserve"> </w:t>
      </w:r>
      <w:r w:rsidRPr="00EB39B9">
        <w:rPr>
          <w:rFonts w:ascii="宋体" w:eastAsia="PMingLiU" w:hAnsi="宋体" w:cs="宋体" w:hint="eastAsia"/>
          <w:lang w:eastAsia="zh-TW"/>
        </w:rPr>
        <w:t>標</w:t>
      </w:r>
      <w:r w:rsidRPr="00EB39B9">
        <w:rPr>
          <w:rFonts w:ascii="宋体" w:eastAsia="PMingLiU" w:hAnsi="宋体" w:cs="宋体"/>
          <w:lang w:eastAsia="zh-TW"/>
        </w:rPr>
        <w:t xml:space="preserve"> </w:t>
      </w:r>
      <w:r w:rsidRPr="00EB39B9">
        <w:rPr>
          <w:rFonts w:ascii="宋体" w:eastAsia="PMingLiU" w:hAnsi="宋体" w:cs="宋体" w:hint="eastAsia"/>
          <w:lang w:eastAsia="zh-TW"/>
        </w:rPr>
        <w:t>人：廣深鐵路股份有限公司廣州車站</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地</w:t>
      </w:r>
      <w:r w:rsidRPr="00EB39B9">
        <w:rPr>
          <w:rFonts w:ascii="宋体" w:eastAsia="PMingLiU" w:hAnsi="宋体" w:cs="宋体"/>
          <w:lang w:eastAsia="zh-TW"/>
        </w:rPr>
        <w:t xml:space="preserve">    </w:t>
      </w:r>
      <w:r w:rsidRPr="00EB39B9">
        <w:rPr>
          <w:rFonts w:ascii="宋体" w:eastAsia="PMingLiU" w:hAnsi="宋体" w:cs="宋体" w:hint="eastAsia"/>
          <w:lang w:eastAsia="zh-TW"/>
        </w:rPr>
        <w:t>址：廣州市越秀區環市西路廣州站</w:t>
      </w:r>
      <w:r w:rsidRPr="00EB39B9">
        <w:rPr>
          <w:rFonts w:ascii="宋体" w:eastAsia="PMingLiU" w:hAnsi="宋体" w:cs="宋体"/>
          <w:lang w:eastAsia="zh-TW"/>
        </w:rPr>
        <w:t>1</w:t>
      </w:r>
      <w:r w:rsidRPr="00EB39B9">
        <w:rPr>
          <w:rFonts w:ascii="宋体" w:eastAsia="PMingLiU" w:hAnsi="宋体" w:cs="宋体" w:hint="eastAsia"/>
          <w:lang w:eastAsia="zh-TW"/>
        </w:rPr>
        <w:t>號</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郵</w:t>
      </w:r>
      <w:r w:rsidRPr="00EB39B9">
        <w:rPr>
          <w:rFonts w:ascii="宋体" w:eastAsia="PMingLiU" w:hAnsi="宋体" w:cs="宋体"/>
          <w:lang w:eastAsia="zh-TW"/>
        </w:rPr>
        <w:t xml:space="preserve">    </w:t>
      </w:r>
      <w:r w:rsidRPr="00EB39B9">
        <w:rPr>
          <w:rFonts w:ascii="宋体" w:eastAsia="PMingLiU" w:hAnsi="宋体" w:cs="宋体" w:hint="eastAsia"/>
          <w:lang w:eastAsia="zh-TW"/>
        </w:rPr>
        <w:t>編：</w:t>
      </w:r>
      <w:r w:rsidRPr="00EB39B9">
        <w:rPr>
          <w:rFonts w:ascii="宋体" w:eastAsia="PMingLiU" w:hAnsi="宋体" w:cs="宋体"/>
          <w:lang w:eastAsia="zh-TW"/>
        </w:rPr>
        <w:t>510600</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聯</w:t>
      </w:r>
      <w:r w:rsidRPr="00EB39B9">
        <w:rPr>
          <w:rFonts w:ascii="宋体" w:eastAsia="PMingLiU" w:hAnsi="宋体" w:cs="宋体"/>
          <w:lang w:eastAsia="zh-TW"/>
        </w:rPr>
        <w:t xml:space="preserve"> </w:t>
      </w:r>
      <w:r w:rsidRPr="00EB39B9">
        <w:rPr>
          <w:rFonts w:ascii="宋体" w:eastAsia="PMingLiU" w:hAnsi="宋体" w:cs="宋体" w:hint="eastAsia"/>
          <w:lang w:eastAsia="zh-TW"/>
        </w:rPr>
        <w:t>系</w:t>
      </w:r>
      <w:r w:rsidRPr="00EB39B9">
        <w:rPr>
          <w:rFonts w:ascii="宋体" w:eastAsia="PMingLiU" w:hAnsi="宋体" w:cs="宋体"/>
          <w:lang w:eastAsia="zh-TW"/>
        </w:rPr>
        <w:t xml:space="preserve"> </w:t>
      </w:r>
      <w:r w:rsidRPr="00EB39B9">
        <w:rPr>
          <w:rFonts w:ascii="宋体" w:eastAsia="PMingLiU" w:hAnsi="宋体" w:cs="宋体" w:hint="eastAsia"/>
          <w:lang w:eastAsia="zh-TW"/>
        </w:rPr>
        <w:t>人：劉工</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電</w:t>
      </w:r>
      <w:r w:rsidRPr="00EB39B9">
        <w:rPr>
          <w:rFonts w:ascii="宋体" w:eastAsia="PMingLiU" w:hAnsi="宋体" w:cs="宋体"/>
          <w:lang w:eastAsia="zh-TW"/>
        </w:rPr>
        <w:t xml:space="preserve">    </w:t>
      </w:r>
      <w:r w:rsidRPr="00EB39B9">
        <w:rPr>
          <w:rFonts w:ascii="宋体" w:eastAsia="PMingLiU" w:hAnsi="宋体" w:cs="宋体" w:hint="eastAsia"/>
          <w:lang w:eastAsia="zh-TW"/>
        </w:rPr>
        <w:t>話：</w:t>
      </w:r>
      <w:r w:rsidRPr="00EB39B9">
        <w:rPr>
          <w:rFonts w:ascii="宋体" w:eastAsia="PMingLiU" w:hAnsi="宋体" w:cs="宋体"/>
          <w:lang w:eastAsia="zh-TW"/>
        </w:rPr>
        <w:t>020-61350361</w:t>
      </w:r>
    </w:p>
    <w:p w:rsidR="00164ED3" w:rsidRPr="00AB47FC" w:rsidRDefault="00164ED3" w:rsidP="00164ED3">
      <w:pPr>
        <w:pStyle w:val="ab"/>
        <w:ind w:firstLine="420"/>
      </w:pP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招標代理機構：廣州廣鐵招標代理有限公司</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地</w:t>
      </w:r>
      <w:r w:rsidRPr="00EB39B9">
        <w:rPr>
          <w:rFonts w:ascii="宋体" w:eastAsia="PMingLiU" w:hAnsi="宋体" w:cs="宋体"/>
          <w:lang w:eastAsia="zh-TW"/>
        </w:rPr>
        <w:t xml:space="preserve">    </w:t>
      </w:r>
      <w:r w:rsidRPr="00EB39B9">
        <w:rPr>
          <w:rFonts w:ascii="宋体" w:eastAsia="PMingLiU" w:hAnsi="宋体" w:cs="宋体" w:hint="eastAsia"/>
          <w:lang w:eastAsia="zh-TW"/>
        </w:rPr>
        <w:t>址：廣東省廣州市越秀區中山一路</w:t>
      </w:r>
      <w:r w:rsidRPr="00EB39B9">
        <w:rPr>
          <w:rFonts w:ascii="宋体" w:eastAsia="PMingLiU" w:hAnsi="宋体" w:cs="宋体"/>
          <w:lang w:eastAsia="zh-TW"/>
        </w:rPr>
        <w:t>125</w:t>
      </w:r>
      <w:r w:rsidRPr="00EB39B9">
        <w:rPr>
          <w:rFonts w:ascii="宋体" w:eastAsia="PMingLiU" w:hAnsi="宋体" w:cs="宋体" w:hint="eastAsia"/>
          <w:lang w:eastAsia="zh-TW"/>
        </w:rPr>
        <w:t>號首層</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郵</w:t>
      </w:r>
      <w:r w:rsidRPr="00EB39B9">
        <w:rPr>
          <w:rFonts w:ascii="宋体" w:eastAsia="PMingLiU" w:hAnsi="宋体" w:cs="宋体"/>
          <w:lang w:eastAsia="zh-TW"/>
        </w:rPr>
        <w:t xml:space="preserve">    </w:t>
      </w:r>
      <w:r w:rsidRPr="00EB39B9">
        <w:rPr>
          <w:rFonts w:ascii="宋体" w:eastAsia="PMingLiU" w:hAnsi="宋体" w:cs="宋体" w:hint="eastAsia"/>
          <w:lang w:eastAsia="zh-TW"/>
        </w:rPr>
        <w:t>編：</w:t>
      </w:r>
      <w:r w:rsidRPr="00EB39B9">
        <w:rPr>
          <w:rFonts w:ascii="宋体" w:eastAsia="PMingLiU" w:hAnsi="宋体" w:cs="宋体"/>
          <w:lang w:eastAsia="zh-TW"/>
        </w:rPr>
        <w:t>510600</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聯</w:t>
      </w:r>
      <w:r w:rsidRPr="00EB39B9">
        <w:rPr>
          <w:rFonts w:ascii="宋体" w:eastAsia="PMingLiU" w:hAnsi="宋体" w:cs="宋体"/>
          <w:lang w:eastAsia="zh-TW"/>
        </w:rPr>
        <w:t xml:space="preserve"> </w:t>
      </w:r>
      <w:r w:rsidRPr="00EB39B9">
        <w:rPr>
          <w:rFonts w:ascii="宋体" w:eastAsia="PMingLiU" w:hAnsi="宋体" w:cs="宋体" w:hint="eastAsia"/>
          <w:lang w:eastAsia="zh-TW"/>
        </w:rPr>
        <w:t>系</w:t>
      </w:r>
      <w:r w:rsidRPr="00EB39B9">
        <w:rPr>
          <w:rFonts w:ascii="宋体" w:eastAsia="PMingLiU" w:hAnsi="宋体" w:cs="宋体"/>
          <w:lang w:eastAsia="zh-TW"/>
        </w:rPr>
        <w:t xml:space="preserve"> </w:t>
      </w:r>
      <w:r w:rsidRPr="00EB39B9">
        <w:rPr>
          <w:rFonts w:ascii="宋体" w:eastAsia="PMingLiU" w:hAnsi="宋体" w:cs="宋体" w:hint="eastAsia"/>
          <w:lang w:eastAsia="zh-TW"/>
        </w:rPr>
        <w:t>人：袁工</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電</w:t>
      </w:r>
      <w:r w:rsidRPr="00EB39B9">
        <w:rPr>
          <w:rFonts w:ascii="宋体" w:eastAsia="PMingLiU" w:hAnsi="宋体" w:cs="宋体"/>
          <w:lang w:eastAsia="zh-TW"/>
        </w:rPr>
        <w:t xml:space="preserve">    </w:t>
      </w:r>
      <w:r w:rsidRPr="00EB39B9">
        <w:rPr>
          <w:rFonts w:ascii="宋体" w:eastAsia="PMingLiU" w:hAnsi="宋体" w:cs="宋体" w:hint="eastAsia"/>
          <w:lang w:eastAsia="zh-TW"/>
        </w:rPr>
        <w:t>話：</w:t>
      </w:r>
      <w:r w:rsidRPr="00EB39B9">
        <w:rPr>
          <w:rFonts w:ascii="宋体" w:eastAsia="PMingLiU" w:hAnsi="宋体" w:cs="宋体"/>
          <w:lang w:eastAsia="zh-TW"/>
        </w:rPr>
        <w:t>020-61328693</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lastRenderedPageBreak/>
        <w:t>電子郵件：</w:t>
      </w:r>
      <w:hyperlink r:id="rId6" w:history="1">
        <w:r w:rsidRPr="00EB39B9">
          <w:rPr>
            <w:rStyle w:val="ad"/>
            <w:rFonts w:ascii="宋体" w:eastAsia="PMingLiU" w:hAnsi="宋体" w:cs="宋体"/>
            <w:lang w:eastAsia="zh-TW"/>
          </w:rPr>
          <w:t>jy@gt-bidding.com</w:t>
        </w:r>
      </w:hyperlink>
      <w:r w:rsidRPr="00EB39B9">
        <w:rPr>
          <w:rFonts w:ascii="宋体" w:eastAsia="PMingLiU" w:hAnsi="宋体" w:cs="宋体" w:hint="eastAsia"/>
          <w:lang w:eastAsia="zh-TW"/>
        </w:rPr>
        <w:t>（郵件標題請注明項目項目編號及公司名稱）</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開戶銀行：中國建設銀行廣州鐵路支行</w:t>
      </w:r>
    </w:p>
    <w:p w:rsidR="00164ED3" w:rsidRPr="00AB47FC" w:rsidRDefault="00EB39B9" w:rsidP="00164ED3">
      <w:pPr>
        <w:snapToGrid w:val="0"/>
        <w:ind w:firstLineChars="202" w:firstLine="424"/>
        <w:rPr>
          <w:rFonts w:ascii="宋体" w:hAnsi="宋体" w:cs="宋体"/>
        </w:rPr>
      </w:pPr>
      <w:r w:rsidRPr="00EB39B9">
        <w:rPr>
          <w:rFonts w:ascii="宋体" w:eastAsia="PMingLiU" w:hAnsi="宋体" w:cs="宋体" w:hint="eastAsia"/>
          <w:lang w:eastAsia="zh-TW"/>
        </w:rPr>
        <w:t>賬</w:t>
      </w:r>
      <w:r w:rsidRPr="00EB39B9">
        <w:rPr>
          <w:rFonts w:ascii="宋体" w:eastAsia="PMingLiU" w:hAnsi="宋体" w:cs="宋体"/>
          <w:lang w:eastAsia="zh-TW"/>
        </w:rPr>
        <w:t xml:space="preserve">    </w:t>
      </w:r>
      <w:r w:rsidRPr="00EB39B9">
        <w:rPr>
          <w:rFonts w:ascii="宋体" w:eastAsia="PMingLiU" w:hAnsi="宋体" w:cs="宋体" w:hint="eastAsia"/>
          <w:lang w:eastAsia="zh-TW"/>
        </w:rPr>
        <w:t>號：</w:t>
      </w:r>
      <w:r w:rsidRPr="00EB39B9">
        <w:rPr>
          <w:rFonts w:ascii="宋体" w:eastAsia="PMingLiU" w:hAnsi="宋体" w:cs="宋体"/>
          <w:lang w:eastAsia="zh-TW"/>
        </w:rPr>
        <w:t>44001400705059300013</w:t>
      </w:r>
    </w:p>
    <w:p w:rsidR="00164ED3" w:rsidRPr="00AB47FC" w:rsidRDefault="00EB39B9" w:rsidP="00164ED3">
      <w:pPr>
        <w:tabs>
          <w:tab w:val="left" w:pos="7060"/>
          <w:tab w:val="left" w:pos="8000"/>
        </w:tabs>
        <w:wordWrap w:val="0"/>
        <w:snapToGrid w:val="0"/>
        <w:ind w:firstLineChars="202" w:firstLine="425"/>
        <w:jc w:val="right"/>
        <w:rPr>
          <w:rFonts w:cs="Times New Roman"/>
          <w:b/>
          <w:sz w:val="20"/>
          <w:szCs w:val="20"/>
        </w:rPr>
      </w:pPr>
      <w:r w:rsidRPr="00EB39B9">
        <w:rPr>
          <w:rFonts w:eastAsia="PMingLiU" w:cs="Times New Roman"/>
          <w:b/>
          <w:szCs w:val="21"/>
          <w:lang w:eastAsia="zh-TW"/>
        </w:rPr>
        <w:t>2024</w:t>
      </w:r>
      <w:r w:rsidRPr="00EB39B9">
        <w:rPr>
          <w:rFonts w:eastAsia="PMingLiU" w:cs="Times New Roman" w:hint="eastAsia"/>
          <w:b/>
          <w:szCs w:val="21"/>
          <w:lang w:eastAsia="zh-TW"/>
        </w:rPr>
        <w:t>年</w:t>
      </w:r>
      <w:r w:rsidRPr="00EB39B9">
        <w:rPr>
          <w:rFonts w:eastAsia="PMingLiU" w:cs="Times New Roman"/>
          <w:b/>
          <w:szCs w:val="21"/>
          <w:lang w:eastAsia="zh-TW"/>
        </w:rPr>
        <w:t>4</w:t>
      </w:r>
      <w:r w:rsidRPr="00EB39B9">
        <w:rPr>
          <w:rFonts w:eastAsia="PMingLiU" w:cs="Times New Roman" w:hint="eastAsia"/>
          <w:b/>
          <w:szCs w:val="21"/>
          <w:lang w:eastAsia="zh-TW"/>
        </w:rPr>
        <w:t>月</w:t>
      </w:r>
      <w:r w:rsidRPr="00EB39B9">
        <w:rPr>
          <w:rFonts w:eastAsia="PMingLiU" w:cs="Times New Roman"/>
          <w:b/>
          <w:szCs w:val="21"/>
          <w:lang w:eastAsia="zh-TW"/>
        </w:rPr>
        <w:t>16</w:t>
      </w:r>
      <w:r w:rsidRPr="00EB39B9">
        <w:rPr>
          <w:rFonts w:eastAsia="PMingLiU" w:cs="Times New Roman" w:hint="eastAsia"/>
          <w:b/>
          <w:szCs w:val="21"/>
          <w:lang w:eastAsia="zh-TW"/>
        </w:rPr>
        <w:t>日</w:t>
      </w:r>
    </w:p>
    <w:p w:rsidR="0094289E" w:rsidRDefault="0094289E">
      <w:pPr>
        <w:ind w:firstLine="420"/>
      </w:pPr>
    </w:p>
    <w:sectPr w:rsidR="0094289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AF" w:rsidRDefault="000858AF" w:rsidP="00164ED3">
      <w:pPr>
        <w:spacing w:line="240" w:lineRule="auto"/>
        <w:ind w:firstLine="420"/>
      </w:pPr>
      <w:r>
        <w:separator/>
      </w:r>
    </w:p>
  </w:endnote>
  <w:endnote w:type="continuationSeparator" w:id="0">
    <w:p w:rsidR="000858AF" w:rsidRDefault="000858AF" w:rsidP="00164E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D3" w:rsidRDefault="00164ED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D3" w:rsidRDefault="00164ED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D3" w:rsidRDefault="00164ED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AF" w:rsidRDefault="000858AF" w:rsidP="00164ED3">
      <w:pPr>
        <w:spacing w:line="240" w:lineRule="auto"/>
        <w:ind w:firstLine="420"/>
      </w:pPr>
      <w:r>
        <w:separator/>
      </w:r>
    </w:p>
  </w:footnote>
  <w:footnote w:type="continuationSeparator" w:id="0">
    <w:p w:rsidR="000858AF" w:rsidRDefault="000858AF" w:rsidP="00164ED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D3" w:rsidRDefault="00164ED3">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D3" w:rsidRPr="00164ED3" w:rsidRDefault="00164ED3" w:rsidP="00164ED3">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D3" w:rsidRDefault="00164ED3">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55"/>
    <w:rsid w:val="000118A2"/>
    <w:rsid w:val="000858AF"/>
    <w:rsid w:val="00164ED3"/>
    <w:rsid w:val="00571353"/>
    <w:rsid w:val="00624219"/>
    <w:rsid w:val="0094289E"/>
    <w:rsid w:val="00C04DEA"/>
    <w:rsid w:val="00EB39B9"/>
    <w:rsid w:val="00FE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5327C0-313E-4D35-8F8D-EBCD80DC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ED3"/>
    <w:pPr>
      <w:widowControl w:val="0"/>
      <w:spacing w:line="360" w:lineRule="auto"/>
      <w:jc w:val="both"/>
    </w:pPr>
    <w:rPr>
      <w:rFonts w:ascii="Times New Roman" w:eastAsia="宋体" w:hAnsi="Times New Roman"/>
    </w:rPr>
  </w:style>
  <w:style w:type="paragraph" w:styleId="1">
    <w:name w:val="heading 1"/>
    <w:basedOn w:val="2"/>
    <w:next w:val="a"/>
    <w:link w:val="10"/>
    <w:uiPriority w:val="9"/>
    <w:qFormat/>
    <w:rsid w:val="00624219"/>
    <w:pPr>
      <w:ind w:firstLine="420"/>
      <w:jc w:val="center"/>
      <w:outlineLvl w:val="0"/>
    </w:pPr>
    <w:rPr>
      <w:sz w:val="32"/>
    </w:rPr>
  </w:style>
  <w:style w:type="paragraph" w:styleId="2">
    <w:name w:val="heading 2"/>
    <w:basedOn w:val="a"/>
    <w:next w:val="a"/>
    <w:link w:val="20"/>
    <w:autoRedefine/>
    <w:unhideWhenUsed/>
    <w:qFormat/>
    <w:rsid w:val="00624219"/>
    <w:pPr>
      <w:spacing w:beforeLines="50" w:before="50" w:afterLines="50" w:after="50" w:line="560" w:lineRule="exact"/>
      <w:jc w:val="left"/>
      <w:outlineLvl w:val="1"/>
    </w:pPr>
    <w:rPr>
      <w:rFonts w:ascii="Calibri" w:eastAsiaTheme="minorEastAsia" w:hAnsi="Calibri" w:cs="Calibri"/>
      <w:sz w:val="28"/>
      <w:szCs w:val="21"/>
    </w:rPr>
  </w:style>
  <w:style w:type="paragraph" w:styleId="3">
    <w:name w:val="heading 3"/>
    <w:basedOn w:val="a"/>
    <w:next w:val="a"/>
    <w:link w:val="30"/>
    <w:autoRedefine/>
    <w:uiPriority w:val="9"/>
    <w:qFormat/>
    <w:rsid w:val="00624219"/>
    <w:pPr>
      <w:keepNext/>
      <w:keepLines/>
      <w:snapToGrid w:val="0"/>
      <w:spacing w:beforeLines="50" w:before="50" w:afterLines="50" w:after="50" w:line="240" w:lineRule="auto"/>
      <w:ind w:firstLineChars="200" w:firstLine="200"/>
      <w:outlineLvl w:val="2"/>
    </w:pPr>
    <w:rPr>
      <w:rFonts w:ascii="宋体" w:eastAsiaTheme="minorEastAsia" w:hAnsi="宋体" w:cs="宋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24219"/>
    <w:rPr>
      <w:rFonts w:ascii="Calibri" w:hAnsi="Calibri" w:cs="Calibri"/>
      <w:sz w:val="32"/>
      <w:szCs w:val="21"/>
    </w:rPr>
  </w:style>
  <w:style w:type="character" w:customStyle="1" w:styleId="20">
    <w:name w:val="标题 2 字符"/>
    <w:basedOn w:val="a0"/>
    <w:link w:val="2"/>
    <w:qFormat/>
    <w:rsid w:val="00624219"/>
    <w:rPr>
      <w:rFonts w:ascii="Calibri" w:hAnsi="Calibri" w:cs="Calibri"/>
      <w:sz w:val="28"/>
      <w:szCs w:val="21"/>
    </w:rPr>
  </w:style>
  <w:style w:type="paragraph" w:styleId="a3">
    <w:name w:val="Title"/>
    <w:basedOn w:val="a"/>
    <w:next w:val="a"/>
    <w:link w:val="a4"/>
    <w:autoRedefine/>
    <w:uiPriority w:val="10"/>
    <w:qFormat/>
    <w:rsid w:val="00624219"/>
    <w:pPr>
      <w:spacing w:before="240" w:after="60"/>
      <w:ind w:firstLineChars="200" w:firstLine="200"/>
      <w:jc w:val="center"/>
      <w:outlineLvl w:val="0"/>
    </w:pPr>
    <w:rPr>
      <w:rFonts w:ascii="Cambria" w:eastAsia="黑体" w:hAnsi="Cambria"/>
      <w:bCs/>
      <w:sz w:val="44"/>
      <w:szCs w:val="32"/>
    </w:rPr>
  </w:style>
  <w:style w:type="character" w:customStyle="1" w:styleId="a4">
    <w:name w:val="标题 字符"/>
    <w:basedOn w:val="a0"/>
    <w:link w:val="a3"/>
    <w:uiPriority w:val="10"/>
    <w:qFormat/>
    <w:rsid w:val="00624219"/>
    <w:rPr>
      <w:rFonts w:ascii="Cambria" w:eastAsia="黑体" w:hAnsi="Cambria"/>
      <w:bCs/>
      <w:sz w:val="44"/>
      <w:szCs w:val="32"/>
    </w:rPr>
  </w:style>
  <w:style w:type="paragraph" w:customStyle="1" w:styleId="a5">
    <w:name w:val="标题文字"/>
    <w:basedOn w:val="a"/>
    <w:link w:val="Char"/>
    <w:autoRedefine/>
    <w:qFormat/>
    <w:rsid w:val="00624219"/>
    <w:pPr>
      <w:spacing w:line="400" w:lineRule="exact"/>
      <w:ind w:firstLineChars="200" w:firstLine="200"/>
    </w:pPr>
    <w:rPr>
      <w:rFonts w:ascii="宋体" w:eastAsiaTheme="minorEastAsia" w:hAnsi="宋体" w:cstheme="majorBidi"/>
      <w:color w:val="000000"/>
      <w:spacing w:val="16"/>
      <w:w w:val="80"/>
      <w:sz w:val="32"/>
      <w:szCs w:val="28"/>
    </w:rPr>
  </w:style>
  <w:style w:type="character" w:customStyle="1" w:styleId="Char">
    <w:name w:val="标题文字 Char"/>
    <w:basedOn w:val="a0"/>
    <w:link w:val="a5"/>
    <w:rsid w:val="00624219"/>
    <w:rPr>
      <w:rFonts w:ascii="宋体" w:hAnsi="宋体" w:cstheme="majorBidi"/>
      <w:color w:val="000000"/>
      <w:spacing w:val="16"/>
      <w:w w:val="80"/>
      <w:sz w:val="32"/>
      <w:szCs w:val="28"/>
    </w:rPr>
  </w:style>
  <w:style w:type="character" w:customStyle="1" w:styleId="3Char">
    <w:name w:val="标题 3 Char"/>
    <w:basedOn w:val="a0"/>
    <w:uiPriority w:val="9"/>
    <w:semiHidden/>
    <w:rsid w:val="00624219"/>
    <w:rPr>
      <w:rFonts w:ascii="Calibri" w:eastAsia="宋体" w:hAnsi="Calibri" w:cs="Calibri"/>
      <w:b/>
      <w:bCs/>
      <w:sz w:val="32"/>
      <w:szCs w:val="32"/>
    </w:rPr>
  </w:style>
  <w:style w:type="character" w:customStyle="1" w:styleId="30">
    <w:name w:val="标题 3 字符"/>
    <w:basedOn w:val="a0"/>
    <w:link w:val="3"/>
    <w:uiPriority w:val="9"/>
    <w:qFormat/>
    <w:rsid w:val="00624219"/>
    <w:rPr>
      <w:rFonts w:ascii="宋体" w:hAnsi="宋体" w:cs="宋体"/>
      <w:bCs/>
      <w:sz w:val="24"/>
      <w:szCs w:val="32"/>
    </w:rPr>
  </w:style>
  <w:style w:type="paragraph" w:customStyle="1" w:styleId="a6">
    <w:name w:val="表格"/>
    <w:basedOn w:val="1"/>
    <w:link w:val="Char0"/>
    <w:autoRedefine/>
    <w:qFormat/>
    <w:rsid w:val="00624219"/>
    <w:pPr>
      <w:spacing w:beforeLines="0" w:before="0" w:afterLines="0" w:after="0" w:line="240" w:lineRule="auto"/>
      <w:ind w:firstLine="0"/>
      <w:jc w:val="left"/>
      <w:outlineLvl w:val="9"/>
    </w:pPr>
    <w:rPr>
      <w:sz w:val="21"/>
    </w:rPr>
  </w:style>
  <w:style w:type="character" w:customStyle="1" w:styleId="Char0">
    <w:name w:val="表格 Char"/>
    <w:basedOn w:val="10"/>
    <w:link w:val="a6"/>
    <w:rsid w:val="00624219"/>
    <w:rPr>
      <w:rFonts w:ascii="Calibri" w:hAnsi="Calibri" w:cs="Calibri"/>
      <w:sz w:val="32"/>
      <w:szCs w:val="21"/>
    </w:rPr>
  </w:style>
  <w:style w:type="paragraph" w:styleId="a7">
    <w:name w:val="header"/>
    <w:basedOn w:val="a"/>
    <w:link w:val="a8"/>
    <w:uiPriority w:val="99"/>
    <w:unhideWhenUsed/>
    <w:rsid w:val="00164ED3"/>
    <w:pPr>
      <w:pBdr>
        <w:bottom w:val="single" w:sz="6" w:space="1" w:color="auto"/>
      </w:pBdr>
      <w:tabs>
        <w:tab w:val="center" w:pos="4153"/>
        <w:tab w:val="right" w:pos="8306"/>
      </w:tabs>
      <w:snapToGrid w:val="0"/>
      <w:spacing w:line="240" w:lineRule="atLeast"/>
      <w:ind w:firstLineChars="200" w:firstLine="200"/>
      <w:jc w:val="center"/>
    </w:pPr>
    <w:rPr>
      <w:rFonts w:ascii="Calibri" w:hAnsi="Calibri" w:cs="Calibri"/>
      <w:sz w:val="18"/>
      <w:szCs w:val="18"/>
    </w:rPr>
  </w:style>
  <w:style w:type="character" w:customStyle="1" w:styleId="a8">
    <w:name w:val="页眉 字符"/>
    <w:basedOn w:val="a0"/>
    <w:link w:val="a7"/>
    <w:uiPriority w:val="99"/>
    <w:rsid w:val="00164ED3"/>
    <w:rPr>
      <w:rFonts w:ascii="Calibri" w:eastAsia="宋体" w:hAnsi="Calibri" w:cs="Calibri"/>
      <w:sz w:val="18"/>
      <w:szCs w:val="18"/>
    </w:rPr>
  </w:style>
  <w:style w:type="paragraph" w:styleId="a9">
    <w:name w:val="footer"/>
    <w:basedOn w:val="a"/>
    <w:link w:val="aa"/>
    <w:uiPriority w:val="99"/>
    <w:unhideWhenUsed/>
    <w:rsid w:val="00164ED3"/>
    <w:pPr>
      <w:tabs>
        <w:tab w:val="center" w:pos="4153"/>
        <w:tab w:val="right" w:pos="8306"/>
      </w:tabs>
      <w:snapToGrid w:val="0"/>
      <w:spacing w:line="240" w:lineRule="atLeast"/>
      <w:ind w:firstLineChars="200" w:firstLine="200"/>
      <w:jc w:val="left"/>
    </w:pPr>
    <w:rPr>
      <w:rFonts w:ascii="Calibri" w:hAnsi="Calibri" w:cs="Calibri"/>
      <w:sz w:val="18"/>
      <w:szCs w:val="18"/>
    </w:rPr>
  </w:style>
  <w:style w:type="character" w:customStyle="1" w:styleId="aa">
    <w:name w:val="页脚 字符"/>
    <w:basedOn w:val="a0"/>
    <w:link w:val="a9"/>
    <w:uiPriority w:val="99"/>
    <w:rsid w:val="00164ED3"/>
    <w:rPr>
      <w:rFonts w:ascii="Calibri" w:eastAsia="宋体" w:hAnsi="Calibri" w:cs="Calibri"/>
      <w:sz w:val="18"/>
      <w:szCs w:val="18"/>
    </w:rPr>
  </w:style>
  <w:style w:type="paragraph" w:styleId="ab">
    <w:name w:val="Plain Text"/>
    <w:basedOn w:val="a"/>
    <w:link w:val="ac"/>
    <w:qFormat/>
    <w:rsid w:val="00164ED3"/>
    <w:pPr>
      <w:spacing w:line="240" w:lineRule="auto"/>
      <w:ind w:firstLineChars="200" w:firstLine="200"/>
    </w:pPr>
    <w:rPr>
      <w:rFonts w:ascii="宋体" w:eastAsia="仿宋_GB2312" w:hAnsi="Courier New" w:cs="Courier New"/>
      <w:szCs w:val="21"/>
    </w:rPr>
  </w:style>
  <w:style w:type="character" w:customStyle="1" w:styleId="ac">
    <w:name w:val="纯文本 字符"/>
    <w:basedOn w:val="a0"/>
    <w:link w:val="ab"/>
    <w:qFormat/>
    <w:rsid w:val="00164ED3"/>
    <w:rPr>
      <w:rFonts w:ascii="宋体" w:eastAsia="仿宋_GB2312" w:hAnsi="Courier New" w:cs="Courier New"/>
      <w:szCs w:val="21"/>
    </w:rPr>
  </w:style>
  <w:style w:type="character" w:styleId="ad">
    <w:name w:val="Hyperlink"/>
    <w:basedOn w:val="a0"/>
    <w:uiPriority w:val="99"/>
    <w:unhideWhenUsed/>
    <w:qFormat/>
    <w:rsid w:val="00164ED3"/>
    <w:rPr>
      <w:color w:val="0563C1" w:themeColor="hyperlink"/>
      <w:u w:val="single"/>
    </w:rPr>
  </w:style>
  <w:style w:type="character" w:customStyle="1" w:styleId="Char1">
    <w:name w:val="段 Char"/>
    <w:link w:val="ae"/>
    <w:qFormat/>
    <w:locked/>
    <w:rsid w:val="00164ED3"/>
    <w:rPr>
      <w:rFonts w:ascii="宋体" w:eastAsia="宋体" w:hAnsi="宋体"/>
      <w:szCs w:val="21"/>
    </w:rPr>
  </w:style>
  <w:style w:type="paragraph" w:customStyle="1" w:styleId="ae">
    <w:name w:val="段"/>
    <w:link w:val="Char1"/>
    <w:qFormat/>
    <w:rsid w:val="00164ED3"/>
    <w:pPr>
      <w:ind w:firstLineChars="200" w:firstLine="200"/>
      <w:jc w:val="both"/>
    </w:pPr>
    <w:rPr>
      <w:rFonts w:ascii="宋体" w:eastAsia="宋体" w:hAns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WZ@gt-bidd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20231103g</dc:creator>
  <cp:keywords/>
  <dc:description/>
  <cp:lastModifiedBy>巡察组</cp:lastModifiedBy>
  <cp:revision>3</cp:revision>
  <dcterms:created xsi:type="dcterms:W3CDTF">2024-04-11T01:57:00Z</dcterms:created>
  <dcterms:modified xsi:type="dcterms:W3CDTF">2024-04-16T07:51:00Z</dcterms:modified>
</cp:coreProperties>
</file>