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eastAsia="方正小标宋简体"/>
          <w:color w:val="FF0000"/>
          <w:sz w:val="72"/>
          <w:szCs w:val="72"/>
        </w:rPr>
      </w:pPr>
      <w:r>
        <w:rPr>
          <w:rFonts w:eastAsia="方正小标宋简体"/>
          <w:color w:val="FF0000"/>
          <w:sz w:val="72"/>
          <w:szCs w:val="72"/>
        </w:rPr>
        <w:t>广深铁路股份有限公司</w:t>
      </w:r>
    </w:p>
    <w:p>
      <w:pPr>
        <w:tabs>
          <w:tab w:val="left" w:pos="318"/>
          <w:tab w:val="center" w:pos="4876"/>
        </w:tabs>
        <w:spacing w:line="640" w:lineRule="exact"/>
        <w:jc w:val="center"/>
        <w:rPr>
          <w:b/>
          <w:sz w:val="36"/>
          <w:szCs w:val="36"/>
        </w:rPr>
      </w:pPr>
      <w:bookmarkStart w:id="0" w:name="_GoBack"/>
      <w:r>
        <w:rPr>
          <w:color w:val="FF0000"/>
          <w:sz w:val="80"/>
          <w:szCs w:val="64"/>
        </w:rPr>
        <mc:AlternateContent>
          <mc:Choice Requires="wps">
            <w:drawing>
              <wp:anchor distT="0" distB="0" distL="114300" distR="114300" simplePos="0" relativeHeight="251660288" behindDoc="0" locked="0" layoutInCell="1" allowOverlap="1">
                <wp:simplePos x="0" y="0"/>
                <wp:positionH relativeFrom="page">
                  <wp:posOffset>1144905</wp:posOffset>
                </wp:positionH>
                <wp:positionV relativeFrom="page">
                  <wp:posOffset>1531620</wp:posOffset>
                </wp:positionV>
                <wp:extent cx="5546090" cy="0"/>
                <wp:effectExtent l="0" t="25400" r="16510" b="31750"/>
                <wp:wrapNone/>
                <wp:docPr id="1" name="直接连接符 1"/>
                <wp:cNvGraphicFramePr/>
                <a:graphic xmlns:a="http://schemas.openxmlformats.org/drawingml/2006/main">
                  <a:graphicData uri="http://schemas.microsoft.com/office/word/2010/wordprocessingShape">
                    <wps:wsp>
                      <wps:cNvCnPr/>
                      <wps:spPr>
                        <a:xfrm>
                          <a:off x="0" y="0"/>
                          <a:ext cx="5546090" cy="0"/>
                        </a:xfrm>
                        <a:prstGeom prst="line">
                          <a:avLst/>
                        </a:prstGeom>
                        <a:ln w="508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15pt;margin-top:120.6pt;height:0pt;width:436.7pt;mso-position-horizontal-relative:page;mso-position-vertical-relative:page;z-index:251660288;mso-width-relative:page;mso-height-relative:page;" filled="f" stroked="t" coordsize="21600,21600" o:gfxdata="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yaz42wAAAAwBAAAPAAAAAAAAAAEAIAAAACIAAABkcnMvZG93bnJl&#10;di54bWxQSwECFAAUAAAACACHTuJARKJV7/oBAADrAwAADgAAAAAAAAABACAAAAAqAQAAZHJzL2Uy&#10;b0RvYy54bWxQSwUGAAAAAAYABgBZAQAAlgUAAAAA&#10;">
                <v:fill on="f" focussize="0,0"/>
                <v:stroke weight="4pt" color="#FF0000" linestyle="thickThin" joinstyle="round"/>
                <v:imagedata o:title=""/>
                <o:lock v:ext="edit" aspectratio="f"/>
              </v:line>
            </w:pict>
          </mc:Fallback>
        </mc:AlternateContent>
      </w:r>
      <w:bookmarkEnd w:id="0"/>
      <w:r>
        <w:rPr>
          <w:rFonts w:hAnsi="宋体"/>
          <w:b/>
          <w:sz w:val="28"/>
          <w:szCs w:val="28"/>
        </w:rPr>
        <w:t>广</w:t>
      </w:r>
      <w:r>
        <w:rPr>
          <w:b/>
          <w:sz w:val="28"/>
          <w:szCs w:val="28"/>
        </w:rPr>
        <w:t>深铁路股份有限公司</w:t>
      </w:r>
      <w:r>
        <w:rPr>
          <w:rFonts w:hint="eastAsia"/>
          <w:b/>
          <w:sz w:val="28"/>
          <w:szCs w:val="28"/>
          <w:lang w:eastAsia="zh-CN"/>
        </w:rPr>
        <w:t>翻译</w:t>
      </w:r>
      <w:r>
        <w:rPr>
          <w:b/>
          <w:sz w:val="28"/>
          <w:szCs w:val="28"/>
        </w:rPr>
        <w:t>服务项目</w:t>
      </w:r>
      <w:r>
        <w:rPr>
          <w:rFonts w:hint="eastAsia"/>
          <w:b/>
          <w:sz w:val="28"/>
          <w:szCs w:val="28"/>
          <w:lang w:eastAsia="zh-CN"/>
        </w:rPr>
        <w:t>竞争性</w:t>
      </w:r>
      <w:r>
        <w:rPr>
          <w:rFonts w:hint="eastAsia"/>
          <w:b/>
          <w:sz w:val="28"/>
          <w:szCs w:val="28"/>
        </w:rPr>
        <w:t>磋商</w:t>
      </w:r>
      <w:r>
        <w:rPr>
          <w:b/>
          <w:sz w:val="28"/>
          <w:szCs w:val="28"/>
        </w:rPr>
        <w:t>公告</w:t>
      </w:r>
    </w:p>
    <w:p>
      <w:pPr>
        <w:spacing w:line="360" w:lineRule="auto"/>
        <w:ind w:firstLine="480" w:firstLineChars="200"/>
        <w:rPr>
          <w:sz w:val="24"/>
        </w:rPr>
      </w:pPr>
    </w:p>
    <w:p>
      <w:pPr>
        <w:spacing w:line="360" w:lineRule="auto"/>
        <w:ind w:firstLine="480" w:firstLineChars="200"/>
        <w:rPr>
          <w:rFonts w:hint="eastAsia"/>
          <w:sz w:val="24"/>
          <w:lang w:eastAsia="zh-CN"/>
        </w:rPr>
      </w:pPr>
      <w:r>
        <w:rPr>
          <w:rFonts w:hint="eastAsia"/>
          <w:sz w:val="24"/>
          <w:lang w:eastAsia="zh-CN"/>
        </w:rPr>
        <w:t>广深铁路股份有限公司（以下简称“本公司”）根据工作需要，拟对下述</w:t>
      </w:r>
      <w:r>
        <w:rPr>
          <w:sz w:val="24"/>
        </w:rPr>
        <w:t>项目</w:t>
      </w:r>
      <w:r>
        <w:rPr>
          <w:rFonts w:hint="eastAsia"/>
          <w:sz w:val="24"/>
          <w:lang w:eastAsia="zh-CN"/>
        </w:rPr>
        <w:t>以竞争性磋商方式进行采购。现邀请资格合格的供应商参加此次磋商。</w:t>
      </w:r>
    </w:p>
    <w:p>
      <w:pPr>
        <w:numPr>
          <w:ilvl w:val="0"/>
          <w:numId w:val="1"/>
        </w:numPr>
        <w:tabs>
          <w:tab w:val="left" w:pos="567"/>
        </w:tabs>
        <w:spacing w:line="360" w:lineRule="auto"/>
        <w:rPr>
          <w:b/>
          <w:sz w:val="24"/>
        </w:rPr>
      </w:pPr>
      <w:r>
        <w:rPr>
          <w:rFonts w:hint="eastAsia"/>
          <w:b/>
          <w:sz w:val="24"/>
        </w:rPr>
        <w:t>磋商</w:t>
      </w:r>
      <w:r>
        <w:rPr>
          <w:b/>
          <w:sz w:val="24"/>
        </w:rPr>
        <w:t>条件：</w:t>
      </w:r>
    </w:p>
    <w:p>
      <w:pPr>
        <w:spacing w:line="360" w:lineRule="auto"/>
        <w:ind w:firstLine="480" w:firstLineChars="200"/>
        <w:rPr>
          <w:sz w:val="24"/>
        </w:rPr>
      </w:pPr>
      <w:r>
        <w:rPr>
          <w:sz w:val="24"/>
        </w:rPr>
        <w:t>采购人为</w:t>
      </w:r>
      <w:r>
        <w:rPr>
          <w:rFonts w:hint="eastAsia"/>
          <w:sz w:val="24"/>
          <w:lang w:eastAsia="zh-CN"/>
        </w:rPr>
        <w:t>本公司</w:t>
      </w:r>
      <w:r>
        <w:rPr>
          <w:sz w:val="24"/>
        </w:rPr>
        <w:t>，本项目已经过相关审批，通过</w:t>
      </w:r>
      <w:r>
        <w:rPr>
          <w:rFonts w:hint="eastAsia"/>
          <w:sz w:val="24"/>
        </w:rPr>
        <w:t>竞争性</w:t>
      </w:r>
      <w:r>
        <w:rPr>
          <w:sz w:val="24"/>
        </w:rPr>
        <w:t>磋商的方式采购。</w:t>
      </w:r>
    </w:p>
    <w:p>
      <w:pPr>
        <w:numPr>
          <w:ilvl w:val="0"/>
          <w:numId w:val="1"/>
        </w:numPr>
        <w:tabs>
          <w:tab w:val="left" w:pos="567"/>
        </w:tabs>
        <w:spacing w:line="360" w:lineRule="auto"/>
        <w:rPr>
          <w:b/>
          <w:sz w:val="24"/>
        </w:rPr>
      </w:pPr>
      <w:r>
        <w:rPr>
          <w:rFonts w:hint="eastAsia"/>
          <w:b/>
          <w:sz w:val="24"/>
          <w:lang w:eastAsia="zh-CN"/>
        </w:rPr>
        <w:t>项目概况</w:t>
      </w:r>
      <w:r>
        <w:rPr>
          <w:b/>
          <w:sz w:val="24"/>
        </w:rPr>
        <w:t>：</w:t>
      </w:r>
    </w:p>
    <w:p>
      <w:pPr>
        <w:numPr>
          <w:ilvl w:val="0"/>
          <w:numId w:val="0"/>
        </w:numPr>
        <w:spacing w:line="360" w:lineRule="auto"/>
        <w:ind w:firstLine="480" w:firstLineChars="200"/>
        <w:rPr>
          <w:rFonts w:hint="eastAsia"/>
          <w:sz w:val="24"/>
          <w:lang w:val="en-US" w:eastAsia="zh-CN"/>
        </w:rPr>
      </w:pPr>
      <w:r>
        <w:rPr>
          <w:rFonts w:hint="eastAsia"/>
          <w:sz w:val="24"/>
          <w:lang w:val="en-US" w:eastAsia="zh-CN"/>
        </w:rPr>
        <w:t>1.项目名称：本公司2021年度英语综合翻译服务。</w:t>
      </w:r>
    </w:p>
    <w:p>
      <w:pPr>
        <w:numPr>
          <w:ilvl w:val="0"/>
          <w:numId w:val="0"/>
        </w:numPr>
        <w:spacing w:line="360" w:lineRule="auto"/>
        <w:ind w:firstLine="480" w:firstLineChars="200"/>
        <w:rPr>
          <w:sz w:val="24"/>
        </w:rPr>
      </w:pPr>
      <w:r>
        <w:rPr>
          <w:rFonts w:hint="eastAsia"/>
          <w:sz w:val="24"/>
          <w:lang w:val="en-US" w:eastAsia="zh-CN"/>
        </w:rPr>
        <w:t>2.</w:t>
      </w:r>
      <w:r>
        <w:rPr>
          <w:rFonts w:hint="eastAsia"/>
          <w:sz w:val="24"/>
          <w:lang w:eastAsia="zh-CN"/>
        </w:rPr>
        <w:t>项目内容：本次拟采购英文综合翻译服务，包括（</w:t>
      </w:r>
      <w:r>
        <w:rPr>
          <w:rFonts w:hint="eastAsia"/>
          <w:sz w:val="24"/>
          <w:lang w:val="en-US" w:eastAsia="zh-CN"/>
        </w:rPr>
        <w:t>1</w:t>
      </w:r>
      <w:r>
        <w:rPr>
          <w:rFonts w:hint="eastAsia"/>
          <w:sz w:val="24"/>
          <w:lang w:eastAsia="zh-CN"/>
        </w:rPr>
        <w:t>）信息披露文件中英文笔译；（</w:t>
      </w:r>
      <w:r>
        <w:rPr>
          <w:rFonts w:hint="eastAsia"/>
          <w:sz w:val="24"/>
          <w:lang w:val="en-US" w:eastAsia="zh-CN"/>
        </w:rPr>
        <w:t>2</w:t>
      </w:r>
      <w:r>
        <w:rPr>
          <w:rFonts w:hint="eastAsia"/>
          <w:sz w:val="24"/>
          <w:lang w:eastAsia="zh-CN"/>
        </w:rPr>
        <w:t>）投资者关系管理的英文口译；（</w:t>
      </w:r>
      <w:r>
        <w:rPr>
          <w:rFonts w:hint="eastAsia"/>
          <w:sz w:val="24"/>
          <w:lang w:val="en-US" w:eastAsia="zh-CN"/>
        </w:rPr>
        <w:t>3</w:t>
      </w:r>
      <w:r>
        <w:rPr>
          <w:rFonts w:hint="eastAsia"/>
          <w:sz w:val="24"/>
          <w:lang w:eastAsia="zh-CN"/>
        </w:rPr>
        <w:t>）其他日常文档中英文笔译。</w:t>
      </w:r>
    </w:p>
    <w:p>
      <w:pPr>
        <w:numPr>
          <w:ilvl w:val="0"/>
          <w:numId w:val="0"/>
        </w:numPr>
        <w:spacing w:line="360" w:lineRule="auto"/>
        <w:ind w:firstLine="480" w:firstLineChars="200"/>
        <w:rPr>
          <w:sz w:val="24"/>
        </w:rPr>
      </w:pPr>
      <w:r>
        <w:rPr>
          <w:rFonts w:hint="eastAsia"/>
          <w:sz w:val="24"/>
          <w:lang w:val="en-US" w:eastAsia="zh-CN"/>
        </w:rPr>
        <w:t>3.</w:t>
      </w:r>
      <w:r>
        <w:rPr>
          <w:rFonts w:hint="eastAsia"/>
          <w:sz w:val="24"/>
          <w:lang w:eastAsia="zh-CN"/>
        </w:rPr>
        <w:t>项目</w:t>
      </w:r>
      <w:r>
        <w:rPr>
          <w:sz w:val="24"/>
        </w:rPr>
        <w:t>所在地区：广东省深圳市</w:t>
      </w:r>
    </w:p>
    <w:p>
      <w:pPr>
        <w:numPr>
          <w:ilvl w:val="0"/>
          <w:numId w:val="0"/>
        </w:numPr>
        <w:spacing w:line="360" w:lineRule="auto"/>
        <w:ind w:firstLine="480" w:firstLineChars="200"/>
        <w:rPr>
          <w:sz w:val="24"/>
        </w:rPr>
      </w:pPr>
      <w:r>
        <w:rPr>
          <w:rFonts w:hint="eastAsia"/>
          <w:sz w:val="24"/>
          <w:lang w:val="en-US" w:eastAsia="zh-CN"/>
        </w:rPr>
        <w:t>4.</w:t>
      </w:r>
      <w:r>
        <w:rPr>
          <w:rFonts w:hint="eastAsia"/>
          <w:sz w:val="24"/>
          <w:lang w:eastAsia="zh-CN"/>
        </w:rPr>
        <w:t>项目规模：根据往年翻译业务量测算，采购人</w:t>
      </w:r>
      <w:r>
        <w:rPr>
          <w:rFonts w:hint="eastAsia"/>
          <w:sz w:val="24"/>
          <w:lang w:val="en-US" w:eastAsia="zh-CN"/>
        </w:rPr>
        <w:t>综合英语翻译业务费用不超过6万元/年</w:t>
      </w:r>
      <w:r>
        <w:rPr>
          <w:sz w:val="24"/>
        </w:rPr>
        <w:t>。</w:t>
      </w:r>
    </w:p>
    <w:p>
      <w:pPr>
        <w:numPr>
          <w:ilvl w:val="0"/>
          <w:numId w:val="1"/>
        </w:numPr>
        <w:tabs>
          <w:tab w:val="left" w:pos="567"/>
        </w:tabs>
        <w:spacing w:line="360" w:lineRule="auto"/>
        <w:rPr>
          <w:sz w:val="24"/>
        </w:rPr>
      </w:pPr>
      <w:r>
        <w:rPr>
          <w:b/>
          <w:sz w:val="24"/>
        </w:rPr>
        <w:t>磋商供应商资格要求：</w:t>
      </w:r>
    </w:p>
    <w:p>
      <w:pPr>
        <w:spacing w:line="360" w:lineRule="auto"/>
        <w:ind w:firstLine="480" w:firstLineChars="200"/>
        <w:rPr>
          <w:rFonts w:hint="eastAsia"/>
          <w:sz w:val="24"/>
        </w:rPr>
      </w:pPr>
      <w:r>
        <w:rPr>
          <w:rFonts w:hint="eastAsia"/>
          <w:sz w:val="24"/>
        </w:rPr>
        <w:t>1.</w:t>
      </w:r>
      <w:r>
        <w:rPr>
          <w:rFonts w:hint="eastAsia"/>
          <w:sz w:val="24"/>
          <w:lang w:eastAsia="zh-CN"/>
        </w:rPr>
        <w:t>磋商供应商</w:t>
      </w:r>
      <w:r>
        <w:rPr>
          <w:rFonts w:hint="eastAsia"/>
          <w:sz w:val="24"/>
        </w:rPr>
        <w:t>应为依照《中华人民共和国公司</w:t>
      </w:r>
      <w:r>
        <w:rPr>
          <w:rFonts w:hint="eastAsia"/>
          <w:sz w:val="24"/>
          <w:lang w:eastAsia="zh-CN"/>
        </w:rPr>
        <w:t>法</w:t>
      </w:r>
      <w:r>
        <w:rPr>
          <w:rFonts w:hint="eastAsia"/>
          <w:sz w:val="24"/>
        </w:rPr>
        <w:t>》注册的，具有法人资格的，符合国家有关规定的公司。</w:t>
      </w:r>
      <w:r>
        <w:rPr>
          <w:rFonts w:hint="eastAsia"/>
          <w:sz w:val="24"/>
          <w:lang w:eastAsia="zh-CN"/>
        </w:rPr>
        <w:t>磋商供应商</w:t>
      </w:r>
      <w:r>
        <w:rPr>
          <w:rFonts w:hint="eastAsia"/>
          <w:sz w:val="24"/>
        </w:rPr>
        <w:t>必须能够提供深圳本地化服务。</w:t>
      </w:r>
    </w:p>
    <w:p>
      <w:pPr>
        <w:spacing w:line="360" w:lineRule="auto"/>
        <w:ind w:firstLine="480" w:firstLineChars="200"/>
        <w:rPr>
          <w:rFonts w:hint="eastAsia"/>
          <w:sz w:val="24"/>
        </w:rPr>
      </w:pPr>
      <w:r>
        <w:rPr>
          <w:rFonts w:hint="eastAsia"/>
          <w:sz w:val="24"/>
        </w:rPr>
        <w:t>2.</w:t>
      </w:r>
      <w:r>
        <w:rPr>
          <w:rFonts w:hint="eastAsia"/>
          <w:sz w:val="24"/>
          <w:lang w:eastAsia="zh-CN"/>
        </w:rPr>
        <w:t>磋商供应商的</w:t>
      </w:r>
      <w:r>
        <w:rPr>
          <w:rFonts w:hint="eastAsia"/>
          <w:sz w:val="24"/>
        </w:rPr>
        <w:t>公司营业范围包括翻译服务。</w:t>
      </w:r>
    </w:p>
    <w:p>
      <w:pPr>
        <w:spacing w:line="360" w:lineRule="auto"/>
        <w:ind w:firstLine="480" w:firstLineChars="200"/>
        <w:rPr>
          <w:rFonts w:hint="eastAsia"/>
          <w:sz w:val="24"/>
        </w:rPr>
      </w:pPr>
      <w:r>
        <w:rPr>
          <w:rFonts w:hint="eastAsia"/>
          <w:sz w:val="24"/>
        </w:rPr>
        <w:t>3.</w:t>
      </w:r>
      <w:r>
        <w:rPr>
          <w:rFonts w:hint="eastAsia"/>
          <w:sz w:val="24"/>
          <w:lang w:eastAsia="zh-CN"/>
        </w:rPr>
        <w:t>磋商供应商</w:t>
      </w:r>
      <w:r>
        <w:rPr>
          <w:rFonts w:hint="eastAsia"/>
          <w:sz w:val="24"/>
        </w:rPr>
        <w:t>具有良好的商业信誉和健全的财务会计制度，有健全的管理制度和良好的运行状态。</w:t>
      </w:r>
    </w:p>
    <w:p>
      <w:pPr>
        <w:spacing w:line="360" w:lineRule="auto"/>
        <w:ind w:firstLine="480" w:firstLineChars="200"/>
        <w:rPr>
          <w:rFonts w:hint="default" w:eastAsiaTheme="minorEastAsia"/>
          <w:sz w:val="24"/>
          <w:lang w:val="en-US" w:eastAsia="zh-CN"/>
        </w:rPr>
      </w:pPr>
      <w:r>
        <w:rPr>
          <w:rFonts w:hint="eastAsia"/>
          <w:sz w:val="24"/>
          <w:lang w:val="en-US" w:eastAsia="zh-CN"/>
        </w:rPr>
        <w:t>4.磋商供应商应具备磋商文件要求的专业人员、过往翻译服务业绩等。</w:t>
      </w:r>
    </w:p>
    <w:p>
      <w:pPr>
        <w:spacing w:line="360" w:lineRule="auto"/>
        <w:ind w:firstLine="480" w:firstLineChars="200"/>
        <w:rPr>
          <w:rFonts w:hint="eastAsia"/>
          <w:sz w:val="24"/>
        </w:rPr>
      </w:pPr>
      <w:r>
        <w:rPr>
          <w:rFonts w:hint="eastAsia"/>
          <w:sz w:val="24"/>
        </w:rPr>
        <w:t>4.本项目不支持联合体</w:t>
      </w:r>
      <w:r>
        <w:rPr>
          <w:rFonts w:hint="eastAsia"/>
          <w:sz w:val="24"/>
          <w:lang w:eastAsia="zh-CN"/>
        </w:rPr>
        <w:t>参与磋商</w:t>
      </w:r>
      <w:r>
        <w:rPr>
          <w:rFonts w:hint="eastAsia"/>
          <w:sz w:val="24"/>
        </w:rPr>
        <w:t>。</w:t>
      </w:r>
    </w:p>
    <w:p>
      <w:pPr>
        <w:numPr>
          <w:ilvl w:val="0"/>
          <w:numId w:val="1"/>
        </w:numPr>
        <w:tabs>
          <w:tab w:val="left" w:pos="567"/>
        </w:tabs>
        <w:spacing w:line="360" w:lineRule="auto"/>
        <w:rPr>
          <w:b/>
          <w:sz w:val="24"/>
        </w:rPr>
      </w:pPr>
      <w:r>
        <w:rPr>
          <w:rFonts w:hint="eastAsia"/>
          <w:b/>
          <w:sz w:val="24"/>
        </w:rPr>
        <w:t>磋商</w:t>
      </w:r>
      <w:r>
        <w:rPr>
          <w:b/>
          <w:sz w:val="24"/>
        </w:rPr>
        <w:t>文件的获取</w:t>
      </w:r>
    </w:p>
    <w:p>
      <w:pPr>
        <w:spacing w:line="360" w:lineRule="auto"/>
        <w:ind w:firstLine="480" w:firstLineChars="200"/>
        <w:rPr>
          <w:rFonts w:hint="eastAsia"/>
          <w:sz w:val="24"/>
        </w:rPr>
      </w:pPr>
      <w:r>
        <w:rPr>
          <w:rFonts w:hint="eastAsia"/>
          <w:sz w:val="24"/>
        </w:rPr>
        <w:t>获取时间：202</w:t>
      </w:r>
      <w:r>
        <w:rPr>
          <w:rFonts w:hint="eastAsia"/>
          <w:sz w:val="24"/>
          <w:lang w:val="en-US" w:eastAsia="zh-CN"/>
        </w:rPr>
        <w:t>1</w:t>
      </w:r>
      <w:r>
        <w:rPr>
          <w:rFonts w:hint="eastAsia"/>
          <w:sz w:val="24"/>
        </w:rPr>
        <w:t>年</w:t>
      </w:r>
      <w:r>
        <w:rPr>
          <w:rFonts w:hint="eastAsia"/>
          <w:sz w:val="24"/>
          <w:lang w:val="en-US" w:eastAsia="zh-CN"/>
        </w:rPr>
        <w:t>1</w:t>
      </w:r>
      <w:r>
        <w:rPr>
          <w:rFonts w:hint="eastAsia"/>
          <w:sz w:val="24"/>
        </w:rPr>
        <w:t>月</w:t>
      </w:r>
      <w:r>
        <w:rPr>
          <w:rFonts w:hint="eastAsia"/>
          <w:sz w:val="24"/>
          <w:lang w:val="en-US" w:eastAsia="zh-CN"/>
        </w:rPr>
        <w:t>22</w:t>
      </w:r>
      <w:r>
        <w:rPr>
          <w:rFonts w:hint="eastAsia"/>
          <w:sz w:val="24"/>
        </w:rPr>
        <w:t>日</w:t>
      </w:r>
      <w:r>
        <w:rPr>
          <w:rFonts w:hint="eastAsia"/>
          <w:sz w:val="24"/>
          <w:lang w:val="en-US" w:eastAsia="zh-CN"/>
        </w:rPr>
        <w:t>9:00</w:t>
      </w:r>
      <w:r>
        <w:rPr>
          <w:rFonts w:hint="eastAsia"/>
          <w:sz w:val="24"/>
        </w:rPr>
        <w:t>到202</w:t>
      </w:r>
      <w:r>
        <w:rPr>
          <w:rFonts w:hint="eastAsia"/>
          <w:sz w:val="24"/>
          <w:lang w:val="en-US" w:eastAsia="zh-CN"/>
        </w:rPr>
        <w:t>1</w:t>
      </w:r>
      <w:r>
        <w:rPr>
          <w:rFonts w:hint="eastAsia"/>
          <w:sz w:val="24"/>
        </w:rPr>
        <w:t>年</w:t>
      </w:r>
      <w:r>
        <w:rPr>
          <w:rFonts w:hint="eastAsia"/>
          <w:sz w:val="24"/>
          <w:lang w:val="en-US" w:eastAsia="zh-CN"/>
        </w:rPr>
        <w:t>1</w:t>
      </w:r>
      <w:r>
        <w:rPr>
          <w:rFonts w:hint="eastAsia"/>
          <w:sz w:val="24"/>
        </w:rPr>
        <w:t>月</w:t>
      </w:r>
      <w:r>
        <w:rPr>
          <w:rFonts w:hint="eastAsia"/>
          <w:sz w:val="24"/>
          <w:lang w:val="en-US" w:eastAsia="zh-CN"/>
        </w:rPr>
        <w:t>31</w:t>
      </w:r>
      <w:r>
        <w:rPr>
          <w:rFonts w:hint="eastAsia"/>
          <w:sz w:val="24"/>
        </w:rPr>
        <w:t>日</w:t>
      </w:r>
      <w:r>
        <w:rPr>
          <w:rFonts w:hint="eastAsia"/>
          <w:sz w:val="24"/>
          <w:lang w:val="en-US" w:eastAsia="zh-CN"/>
        </w:rPr>
        <w:t>17:00</w:t>
      </w:r>
      <w:r>
        <w:rPr>
          <w:rFonts w:hint="eastAsia"/>
          <w:sz w:val="24"/>
        </w:rPr>
        <w:t>（即为磋商报名截止时间）</w:t>
      </w:r>
    </w:p>
    <w:p>
      <w:pPr>
        <w:spacing w:line="360" w:lineRule="auto"/>
        <w:ind w:firstLine="482" w:firstLineChars="200"/>
        <w:rPr>
          <w:rFonts w:hint="eastAsia"/>
          <w:b/>
          <w:bCs/>
          <w:sz w:val="24"/>
        </w:rPr>
      </w:pPr>
      <w:r>
        <w:rPr>
          <w:rFonts w:hint="eastAsia"/>
          <w:b/>
          <w:bCs/>
          <w:sz w:val="24"/>
        </w:rPr>
        <w:t>获取方式：填写报名表（格式见附件），并与加盖公章的营业执照复印件一并扫描后电邮给本公告第七条我公司指定联系人。</w:t>
      </w:r>
    </w:p>
    <w:p>
      <w:pPr>
        <w:numPr>
          <w:ilvl w:val="0"/>
          <w:numId w:val="1"/>
        </w:numPr>
        <w:tabs>
          <w:tab w:val="left" w:pos="567"/>
        </w:tabs>
        <w:spacing w:line="360" w:lineRule="auto"/>
        <w:rPr>
          <w:b/>
          <w:sz w:val="24"/>
        </w:rPr>
      </w:pPr>
      <w:r>
        <w:rPr>
          <w:rFonts w:hint="eastAsia"/>
          <w:b/>
          <w:sz w:val="24"/>
        </w:rPr>
        <w:t>磋商</w:t>
      </w:r>
      <w:r>
        <w:rPr>
          <w:b/>
          <w:sz w:val="24"/>
        </w:rPr>
        <w:t>文件的递交</w:t>
      </w:r>
    </w:p>
    <w:p>
      <w:pPr>
        <w:spacing w:line="360" w:lineRule="auto"/>
        <w:ind w:firstLine="480" w:firstLineChars="200"/>
        <w:rPr>
          <w:rFonts w:hint="eastAsia"/>
          <w:sz w:val="24"/>
        </w:rPr>
      </w:pPr>
      <w:r>
        <w:rPr>
          <w:rFonts w:hint="eastAsia"/>
          <w:sz w:val="24"/>
        </w:rPr>
        <w:t>递交截止时间：20</w:t>
      </w:r>
      <w:r>
        <w:rPr>
          <w:rFonts w:hint="eastAsia"/>
          <w:sz w:val="24"/>
          <w:lang w:val="en-US" w:eastAsia="zh-CN"/>
        </w:rPr>
        <w:t>21</w:t>
      </w:r>
      <w:r>
        <w:rPr>
          <w:rFonts w:hint="eastAsia"/>
          <w:sz w:val="24"/>
        </w:rPr>
        <w:t>年</w:t>
      </w:r>
      <w:r>
        <w:rPr>
          <w:rFonts w:hint="eastAsia"/>
          <w:sz w:val="24"/>
          <w:lang w:val="en-US" w:eastAsia="zh-CN"/>
        </w:rPr>
        <w:t>2</w:t>
      </w:r>
      <w:r>
        <w:rPr>
          <w:rFonts w:hint="eastAsia"/>
          <w:sz w:val="24"/>
        </w:rPr>
        <w:t>月</w:t>
      </w:r>
      <w:r>
        <w:rPr>
          <w:rFonts w:hint="eastAsia"/>
          <w:sz w:val="24"/>
          <w:lang w:val="en-US" w:eastAsia="zh-CN"/>
        </w:rPr>
        <w:t>1</w:t>
      </w:r>
      <w:r>
        <w:rPr>
          <w:rFonts w:hint="eastAsia"/>
          <w:sz w:val="24"/>
        </w:rPr>
        <w:t>日9时30分</w:t>
      </w:r>
    </w:p>
    <w:p>
      <w:pPr>
        <w:spacing w:line="360" w:lineRule="auto"/>
        <w:ind w:firstLine="480" w:firstLineChars="200"/>
        <w:rPr>
          <w:rFonts w:hint="eastAsia"/>
          <w:sz w:val="24"/>
        </w:rPr>
      </w:pPr>
      <w:r>
        <w:rPr>
          <w:rFonts w:hint="eastAsia"/>
          <w:sz w:val="24"/>
        </w:rPr>
        <w:t>递交方式：深圳市罗湖区和平路1052号广深铁路股份有限公司6楼会议室现场递交（开始递交时间：202</w:t>
      </w:r>
      <w:r>
        <w:rPr>
          <w:rFonts w:hint="eastAsia"/>
          <w:sz w:val="24"/>
          <w:lang w:val="en-US" w:eastAsia="zh-CN"/>
        </w:rPr>
        <w:t>1</w:t>
      </w:r>
      <w:r>
        <w:rPr>
          <w:rFonts w:hint="eastAsia"/>
          <w:sz w:val="24"/>
        </w:rPr>
        <w:t>年</w:t>
      </w:r>
      <w:r>
        <w:rPr>
          <w:rFonts w:hint="eastAsia"/>
          <w:sz w:val="24"/>
          <w:lang w:val="en-US" w:eastAsia="zh-CN"/>
        </w:rPr>
        <w:t>2</w:t>
      </w:r>
      <w:r>
        <w:rPr>
          <w:rFonts w:hint="eastAsia"/>
          <w:sz w:val="24"/>
        </w:rPr>
        <w:t>月</w:t>
      </w:r>
      <w:r>
        <w:rPr>
          <w:rFonts w:hint="eastAsia"/>
          <w:sz w:val="24"/>
          <w:lang w:val="en-US" w:eastAsia="zh-CN"/>
        </w:rPr>
        <w:t>1</w:t>
      </w:r>
      <w:r>
        <w:rPr>
          <w:rFonts w:hint="eastAsia"/>
          <w:sz w:val="24"/>
        </w:rPr>
        <w:t>日09时00分）。</w:t>
      </w:r>
    </w:p>
    <w:p>
      <w:pPr>
        <w:numPr>
          <w:ilvl w:val="0"/>
          <w:numId w:val="1"/>
        </w:numPr>
        <w:tabs>
          <w:tab w:val="left" w:pos="567"/>
        </w:tabs>
        <w:spacing w:line="360" w:lineRule="auto"/>
        <w:rPr>
          <w:b/>
          <w:sz w:val="24"/>
        </w:rPr>
      </w:pPr>
      <w:r>
        <w:rPr>
          <w:rFonts w:hint="eastAsia"/>
          <w:b/>
          <w:sz w:val="24"/>
        </w:rPr>
        <w:t>磋商</w:t>
      </w:r>
      <w:r>
        <w:rPr>
          <w:b/>
          <w:sz w:val="24"/>
        </w:rPr>
        <w:t>时间及地点：</w:t>
      </w:r>
    </w:p>
    <w:p>
      <w:pPr>
        <w:spacing w:line="360" w:lineRule="auto"/>
        <w:ind w:firstLine="480" w:firstLineChars="200"/>
        <w:rPr>
          <w:rFonts w:hint="eastAsia"/>
          <w:sz w:val="24"/>
        </w:rPr>
      </w:pPr>
      <w:r>
        <w:rPr>
          <w:rFonts w:hint="eastAsia"/>
          <w:sz w:val="24"/>
        </w:rPr>
        <w:t>时间：202</w:t>
      </w:r>
      <w:r>
        <w:rPr>
          <w:rFonts w:hint="eastAsia"/>
          <w:sz w:val="24"/>
          <w:lang w:val="en-US" w:eastAsia="zh-CN"/>
        </w:rPr>
        <w:t>1</w:t>
      </w:r>
      <w:r>
        <w:rPr>
          <w:rFonts w:hint="eastAsia"/>
          <w:sz w:val="24"/>
        </w:rPr>
        <w:t>年</w:t>
      </w:r>
      <w:r>
        <w:rPr>
          <w:rFonts w:hint="eastAsia"/>
          <w:sz w:val="24"/>
          <w:lang w:val="en-US" w:eastAsia="zh-CN"/>
        </w:rPr>
        <w:t>2</w:t>
      </w:r>
      <w:r>
        <w:rPr>
          <w:rFonts w:hint="eastAsia"/>
          <w:sz w:val="24"/>
        </w:rPr>
        <w:t>月</w:t>
      </w:r>
      <w:r>
        <w:rPr>
          <w:rFonts w:hint="eastAsia"/>
          <w:sz w:val="24"/>
          <w:lang w:val="en-US" w:eastAsia="zh-CN"/>
        </w:rPr>
        <w:t>1</w:t>
      </w:r>
      <w:r>
        <w:rPr>
          <w:rFonts w:hint="eastAsia"/>
          <w:sz w:val="24"/>
        </w:rPr>
        <w:t>日9时30分</w:t>
      </w:r>
    </w:p>
    <w:p>
      <w:pPr>
        <w:spacing w:line="360" w:lineRule="auto"/>
        <w:ind w:firstLine="480" w:firstLineChars="200"/>
        <w:rPr>
          <w:rFonts w:hint="eastAsia"/>
          <w:sz w:val="24"/>
        </w:rPr>
      </w:pPr>
      <w:r>
        <w:rPr>
          <w:rFonts w:hint="eastAsia"/>
          <w:sz w:val="24"/>
        </w:rPr>
        <w:t>地点：深圳市罗湖区和平路1052号广深铁路股份有限公司6楼会议室。</w:t>
      </w:r>
    </w:p>
    <w:p>
      <w:pPr>
        <w:numPr>
          <w:ilvl w:val="0"/>
          <w:numId w:val="1"/>
        </w:numPr>
        <w:tabs>
          <w:tab w:val="left" w:pos="567"/>
        </w:tabs>
        <w:spacing w:line="360" w:lineRule="auto"/>
        <w:rPr>
          <w:b/>
          <w:sz w:val="24"/>
        </w:rPr>
      </w:pPr>
      <w:r>
        <w:rPr>
          <w:b/>
          <w:sz w:val="24"/>
        </w:rPr>
        <w:t>联系方式</w:t>
      </w:r>
    </w:p>
    <w:p>
      <w:pPr>
        <w:spacing w:line="360" w:lineRule="auto"/>
        <w:ind w:firstLine="360" w:firstLineChars="150"/>
        <w:rPr>
          <w:sz w:val="24"/>
        </w:rPr>
      </w:pPr>
      <w:r>
        <w:rPr>
          <w:rFonts w:hint="eastAsia"/>
          <w:sz w:val="24"/>
          <w:lang w:eastAsia="zh-CN"/>
        </w:rPr>
        <w:t>采购人</w:t>
      </w:r>
      <w:r>
        <w:rPr>
          <w:sz w:val="24"/>
        </w:rPr>
        <w:t>：广深铁路股份有限公司</w:t>
      </w:r>
      <w:r>
        <w:rPr>
          <w:sz w:val="24"/>
        </w:rPr>
        <w:tab/>
      </w:r>
    </w:p>
    <w:p>
      <w:pPr>
        <w:spacing w:line="360" w:lineRule="auto"/>
        <w:ind w:firstLine="360" w:firstLineChars="150"/>
        <w:rPr>
          <w:sz w:val="24"/>
        </w:rPr>
      </w:pPr>
      <w:r>
        <w:rPr>
          <w:sz w:val="24"/>
        </w:rPr>
        <w:t>地址：深圳市罗湖区和平路1052号</w:t>
      </w:r>
    </w:p>
    <w:p>
      <w:pPr>
        <w:spacing w:line="360" w:lineRule="auto"/>
        <w:ind w:firstLine="360" w:firstLineChars="150"/>
        <w:rPr>
          <w:rFonts w:hint="eastAsia" w:eastAsiaTheme="minorEastAsia"/>
          <w:sz w:val="24"/>
          <w:lang w:eastAsia="zh-CN"/>
        </w:rPr>
      </w:pPr>
      <w:r>
        <w:rPr>
          <w:sz w:val="24"/>
        </w:rPr>
        <w:t>联系人：</w:t>
      </w:r>
      <w:r>
        <w:rPr>
          <w:rFonts w:hint="eastAsia"/>
          <w:sz w:val="24"/>
          <w:lang w:eastAsia="zh-CN"/>
        </w:rPr>
        <w:t>周先生</w:t>
      </w:r>
    </w:p>
    <w:p>
      <w:pPr>
        <w:spacing w:line="360" w:lineRule="auto"/>
        <w:ind w:firstLine="360" w:firstLineChars="150"/>
        <w:rPr>
          <w:rFonts w:hint="default" w:eastAsiaTheme="minorEastAsia"/>
          <w:sz w:val="24"/>
          <w:lang w:val="en-US" w:eastAsia="zh-CN"/>
        </w:rPr>
      </w:pPr>
      <w:r>
        <w:rPr>
          <w:sz w:val="24"/>
        </w:rPr>
        <w:t>电话：</w:t>
      </w:r>
      <w:r>
        <w:rPr>
          <w:rFonts w:hint="eastAsia"/>
          <w:sz w:val="24"/>
          <w:lang w:val="en-US" w:eastAsia="zh-CN"/>
        </w:rPr>
        <w:t>0755</w:t>
      </w:r>
      <w:r>
        <w:rPr>
          <w:sz w:val="24"/>
        </w:rPr>
        <w:t>-61382</w:t>
      </w:r>
      <w:r>
        <w:rPr>
          <w:rFonts w:hint="eastAsia"/>
          <w:sz w:val="24"/>
          <w:lang w:val="en-US" w:eastAsia="zh-CN"/>
        </w:rPr>
        <w:t>123</w:t>
      </w:r>
    </w:p>
    <w:p>
      <w:pPr>
        <w:spacing w:line="360" w:lineRule="auto"/>
        <w:ind w:firstLine="360" w:firstLineChars="150"/>
        <w:rPr>
          <w:sz w:val="24"/>
        </w:rPr>
      </w:pPr>
      <w:r>
        <w:rPr>
          <w:sz w:val="24"/>
        </w:rPr>
        <w:t>电子邮件：</w:t>
      </w:r>
      <w:r>
        <w:rPr>
          <w:rFonts w:hint="eastAsia"/>
          <w:sz w:val="24"/>
          <w:lang w:val="en-US" w:eastAsia="zh-CN"/>
        </w:rPr>
        <w:t>zhounj</w:t>
      </w:r>
      <w:r>
        <w:rPr>
          <w:sz w:val="24"/>
        </w:rPr>
        <w:t>@gsrc.com</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rFonts w:hint="eastAsia" w:eastAsiaTheme="minorEastAsia"/>
          <w:sz w:val="24"/>
          <w:lang w:eastAsia="zh-CN"/>
        </w:rPr>
        <w:sectPr>
          <w:pgSz w:w="11906" w:h="16838"/>
          <w:pgMar w:top="1440" w:right="1800" w:bottom="1440" w:left="1800" w:header="851" w:footer="992" w:gutter="0"/>
          <w:cols w:space="425" w:num="1"/>
          <w:docGrid w:type="lines" w:linePitch="312" w:charSpace="0"/>
        </w:sectPr>
      </w:pPr>
      <w:r>
        <w:rPr>
          <w:rFonts w:hint="eastAsia"/>
          <w:sz w:val="24"/>
          <w:lang w:eastAsia="zh-CN"/>
        </w:rPr>
        <w:t>附件：磋商报名表</w:t>
      </w:r>
    </w:p>
    <w:p>
      <w:pPr>
        <w:spacing w:line="360" w:lineRule="auto"/>
        <w:ind w:firstLine="480" w:firstLineChars="150"/>
        <w:jc w:val="center"/>
        <w:rPr>
          <w:rFonts w:hint="eastAsia"/>
          <w:sz w:val="32"/>
          <w:szCs w:val="32"/>
          <w:lang w:eastAsia="zh-CN"/>
        </w:rPr>
      </w:pPr>
      <w:r>
        <w:rPr>
          <w:rFonts w:hint="eastAsia"/>
          <w:sz w:val="32"/>
          <w:szCs w:val="32"/>
          <w:lang w:eastAsia="zh-CN"/>
        </w:rPr>
        <w:t>磋商报名表</w:t>
      </w:r>
    </w:p>
    <w:p>
      <w:pPr>
        <w:spacing w:line="360" w:lineRule="auto"/>
        <w:ind w:firstLine="360" w:firstLineChars="150"/>
        <w:jc w:val="center"/>
        <w:rPr>
          <w:rFonts w:hint="eastAsia"/>
          <w:sz w:val="24"/>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7"/>
        <w:gridCol w:w="2038"/>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Align w:val="center"/>
          </w:tcPr>
          <w:p>
            <w:pPr>
              <w:spacing w:line="360" w:lineRule="auto"/>
              <w:jc w:val="both"/>
              <w:rPr>
                <w:rFonts w:hint="eastAsia"/>
                <w:sz w:val="24"/>
                <w:vertAlign w:val="baseline"/>
                <w:lang w:eastAsia="zh-CN"/>
              </w:rPr>
            </w:pPr>
            <w:r>
              <w:rPr>
                <w:rFonts w:hint="eastAsia"/>
                <w:sz w:val="24"/>
                <w:vertAlign w:val="baseline"/>
                <w:lang w:eastAsia="zh-CN"/>
              </w:rPr>
              <w:t>项目名称</w:t>
            </w:r>
          </w:p>
        </w:tc>
        <w:tc>
          <w:tcPr>
            <w:tcW w:w="6455" w:type="dxa"/>
            <w:gridSpan w:val="2"/>
          </w:tcPr>
          <w:p>
            <w:pPr>
              <w:spacing w:line="360" w:lineRule="auto"/>
              <w:jc w:val="both"/>
              <w:rPr>
                <w:rFonts w:hint="default"/>
                <w:sz w:val="24"/>
                <w:vertAlign w:val="baseline"/>
                <w:lang w:val="en-US" w:eastAsia="zh-CN"/>
              </w:rPr>
            </w:pPr>
            <w:r>
              <w:rPr>
                <w:rFonts w:hint="eastAsia"/>
                <w:sz w:val="24"/>
                <w:vertAlign w:val="baseline"/>
                <w:lang w:eastAsia="zh-CN"/>
              </w:rPr>
              <w:t>广深铁路股份有限公司</w:t>
            </w:r>
            <w:r>
              <w:rPr>
                <w:rFonts w:hint="eastAsia"/>
                <w:sz w:val="24"/>
                <w:vertAlign w:val="baseline"/>
                <w:lang w:val="en-US" w:eastAsia="zh-CN"/>
              </w:rPr>
              <w:t>2021年度英语综合翻译服务采购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Align w:val="center"/>
          </w:tcPr>
          <w:p>
            <w:pPr>
              <w:spacing w:line="360" w:lineRule="auto"/>
              <w:jc w:val="both"/>
              <w:rPr>
                <w:rFonts w:hint="eastAsia"/>
                <w:sz w:val="24"/>
                <w:vertAlign w:val="baseline"/>
                <w:lang w:eastAsia="zh-CN"/>
              </w:rPr>
            </w:pPr>
            <w:r>
              <w:rPr>
                <w:rFonts w:hint="eastAsia"/>
                <w:sz w:val="24"/>
                <w:vertAlign w:val="baseline"/>
                <w:lang w:eastAsia="zh-CN"/>
              </w:rPr>
              <w:t>磋商供应商名称</w:t>
            </w:r>
          </w:p>
        </w:tc>
        <w:tc>
          <w:tcPr>
            <w:tcW w:w="6455" w:type="dxa"/>
            <w:gridSpan w:val="2"/>
          </w:tcPr>
          <w:p>
            <w:pPr>
              <w:spacing w:line="360" w:lineRule="auto"/>
              <w:jc w:val="both"/>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Align w:val="center"/>
          </w:tcPr>
          <w:p>
            <w:pPr>
              <w:spacing w:line="360" w:lineRule="auto"/>
              <w:jc w:val="both"/>
              <w:rPr>
                <w:rFonts w:hint="eastAsia"/>
                <w:sz w:val="24"/>
                <w:vertAlign w:val="baseline"/>
                <w:lang w:eastAsia="zh-CN"/>
              </w:rPr>
            </w:pPr>
            <w:r>
              <w:rPr>
                <w:rFonts w:hint="eastAsia"/>
                <w:sz w:val="24"/>
                <w:vertAlign w:val="baseline"/>
                <w:lang w:eastAsia="zh-CN"/>
              </w:rPr>
              <w:t>法定代表人</w:t>
            </w:r>
          </w:p>
        </w:tc>
        <w:tc>
          <w:tcPr>
            <w:tcW w:w="6455" w:type="dxa"/>
            <w:gridSpan w:val="2"/>
          </w:tcPr>
          <w:p>
            <w:pPr>
              <w:spacing w:line="360" w:lineRule="auto"/>
              <w:jc w:val="both"/>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Align w:val="center"/>
          </w:tcPr>
          <w:p>
            <w:pPr>
              <w:spacing w:line="360" w:lineRule="auto"/>
              <w:jc w:val="both"/>
              <w:rPr>
                <w:rFonts w:hint="eastAsia"/>
                <w:sz w:val="24"/>
                <w:vertAlign w:val="baseline"/>
                <w:lang w:eastAsia="zh-CN"/>
              </w:rPr>
            </w:pPr>
            <w:r>
              <w:rPr>
                <w:rFonts w:hint="eastAsia"/>
                <w:sz w:val="24"/>
                <w:vertAlign w:val="baseline"/>
                <w:lang w:eastAsia="zh-CN"/>
              </w:rPr>
              <w:t>磋商供应商地址</w:t>
            </w:r>
          </w:p>
        </w:tc>
        <w:tc>
          <w:tcPr>
            <w:tcW w:w="6455" w:type="dxa"/>
            <w:gridSpan w:val="2"/>
          </w:tcPr>
          <w:p>
            <w:pPr>
              <w:spacing w:line="360" w:lineRule="auto"/>
              <w:jc w:val="both"/>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restart"/>
            <w:vAlign w:val="center"/>
          </w:tcPr>
          <w:p>
            <w:pPr>
              <w:spacing w:line="360" w:lineRule="auto"/>
              <w:jc w:val="both"/>
              <w:rPr>
                <w:rFonts w:hint="eastAsia"/>
                <w:sz w:val="24"/>
                <w:vertAlign w:val="baseline"/>
                <w:lang w:eastAsia="zh-CN"/>
              </w:rPr>
            </w:pPr>
            <w:r>
              <w:rPr>
                <w:rFonts w:hint="eastAsia"/>
                <w:sz w:val="24"/>
                <w:vertAlign w:val="baseline"/>
                <w:lang w:eastAsia="zh-CN"/>
              </w:rPr>
              <w:t>联系人及</w:t>
            </w:r>
          </w:p>
          <w:p>
            <w:pPr>
              <w:spacing w:line="360" w:lineRule="auto"/>
              <w:jc w:val="both"/>
              <w:rPr>
                <w:rFonts w:hint="eastAsia"/>
                <w:sz w:val="24"/>
                <w:vertAlign w:val="baseline"/>
                <w:lang w:eastAsia="zh-CN"/>
              </w:rPr>
            </w:pPr>
            <w:r>
              <w:rPr>
                <w:rFonts w:hint="eastAsia"/>
                <w:sz w:val="24"/>
                <w:vertAlign w:val="baseline"/>
                <w:lang w:eastAsia="zh-CN"/>
              </w:rPr>
              <w:t>联系方式</w:t>
            </w:r>
          </w:p>
        </w:tc>
        <w:tc>
          <w:tcPr>
            <w:tcW w:w="2038" w:type="dxa"/>
          </w:tcPr>
          <w:p>
            <w:pPr>
              <w:spacing w:line="360" w:lineRule="auto"/>
              <w:jc w:val="both"/>
              <w:rPr>
                <w:rFonts w:hint="eastAsia"/>
                <w:sz w:val="24"/>
                <w:vertAlign w:val="baseline"/>
                <w:lang w:eastAsia="zh-CN"/>
              </w:rPr>
            </w:pPr>
            <w:r>
              <w:rPr>
                <w:rFonts w:hint="eastAsia"/>
                <w:sz w:val="24"/>
                <w:vertAlign w:val="baseline"/>
                <w:lang w:eastAsia="zh-CN"/>
              </w:rPr>
              <w:t>姓名</w:t>
            </w:r>
          </w:p>
        </w:tc>
        <w:tc>
          <w:tcPr>
            <w:tcW w:w="4417" w:type="dxa"/>
          </w:tcPr>
          <w:p>
            <w:pPr>
              <w:spacing w:line="360" w:lineRule="auto"/>
              <w:jc w:val="both"/>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vAlign w:val="center"/>
          </w:tcPr>
          <w:p>
            <w:pPr>
              <w:spacing w:line="360" w:lineRule="auto"/>
              <w:jc w:val="both"/>
              <w:rPr>
                <w:rFonts w:hint="eastAsia"/>
                <w:sz w:val="24"/>
                <w:vertAlign w:val="baseline"/>
                <w:lang w:eastAsia="zh-CN"/>
              </w:rPr>
            </w:pPr>
          </w:p>
        </w:tc>
        <w:tc>
          <w:tcPr>
            <w:tcW w:w="2038" w:type="dxa"/>
          </w:tcPr>
          <w:p>
            <w:pPr>
              <w:spacing w:line="360" w:lineRule="auto"/>
              <w:jc w:val="both"/>
              <w:rPr>
                <w:rFonts w:hint="eastAsia"/>
                <w:sz w:val="24"/>
                <w:vertAlign w:val="baseline"/>
                <w:lang w:eastAsia="zh-CN"/>
              </w:rPr>
            </w:pPr>
            <w:r>
              <w:rPr>
                <w:rFonts w:hint="eastAsia"/>
                <w:sz w:val="24"/>
                <w:vertAlign w:val="baseline"/>
                <w:lang w:eastAsia="zh-CN"/>
              </w:rPr>
              <w:t>固定电话</w:t>
            </w:r>
          </w:p>
        </w:tc>
        <w:tc>
          <w:tcPr>
            <w:tcW w:w="4417" w:type="dxa"/>
          </w:tcPr>
          <w:p>
            <w:pPr>
              <w:spacing w:line="360" w:lineRule="auto"/>
              <w:jc w:val="both"/>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vAlign w:val="center"/>
          </w:tcPr>
          <w:p>
            <w:pPr>
              <w:spacing w:line="360" w:lineRule="auto"/>
              <w:jc w:val="both"/>
              <w:rPr>
                <w:rFonts w:hint="eastAsia"/>
                <w:sz w:val="24"/>
                <w:vertAlign w:val="baseline"/>
                <w:lang w:eastAsia="zh-CN"/>
              </w:rPr>
            </w:pPr>
          </w:p>
        </w:tc>
        <w:tc>
          <w:tcPr>
            <w:tcW w:w="2038" w:type="dxa"/>
          </w:tcPr>
          <w:p>
            <w:pPr>
              <w:spacing w:line="360" w:lineRule="auto"/>
              <w:jc w:val="both"/>
              <w:rPr>
                <w:rFonts w:hint="eastAsia"/>
                <w:sz w:val="24"/>
                <w:vertAlign w:val="baseline"/>
                <w:lang w:eastAsia="zh-CN"/>
              </w:rPr>
            </w:pPr>
            <w:r>
              <w:rPr>
                <w:rFonts w:hint="eastAsia"/>
                <w:sz w:val="24"/>
                <w:vertAlign w:val="baseline"/>
                <w:lang w:eastAsia="zh-CN"/>
              </w:rPr>
              <w:t>手机</w:t>
            </w:r>
          </w:p>
        </w:tc>
        <w:tc>
          <w:tcPr>
            <w:tcW w:w="4417" w:type="dxa"/>
          </w:tcPr>
          <w:p>
            <w:pPr>
              <w:spacing w:line="360" w:lineRule="auto"/>
              <w:jc w:val="both"/>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vAlign w:val="center"/>
          </w:tcPr>
          <w:p>
            <w:pPr>
              <w:spacing w:line="360" w:lineRule="auto"/>
              <w:jc w:val="both"/>
              <w:rPr>
                <w:rFonts w:hint="eastAsia"/>
                <w:sz w:val="24"/>
                <w:vertAlign w:val="baseline"/>
                <w:lang w:eastAsia="zh-CN"/>
              </w:rPr>
            </w:pPr>
          </w:p>
        </w:tc>
        <w:tc>
          <w:tcPr>
            <w:tcW w:w="2038" w:type="dxa"/>
          </w:tcPr>
          <w:p>
            <w:pPr>
              <w:spacing w:line="360" w:lineRule="auto"/>
              <w:jc w:val="both"/>
              <w:rPr>
                <w:rFonts w:hint="eastAsia"/>
                <w:sz w:val="24"/>
                <w:vertAlign w:val="baseline"/>
                <w:lang w:eastAsia="zh-CN"/>
              </w:rPr>
            </w:pPr>
            <w:r>
              <w:rPr>
                <w:rFonts w:hint="eastAsia"/>
                <w:sz w:val="24"/>
                <w:vertAlign w:val="baseline"/>
                <w:lang w:eastAsia="zh-CN"/>
              </w:rPr>
              <w:t>传真</w:t>
            </w:r>
          </w:p>
        </w:tc>
        <w:tc>
          <w:tcPr>
            <w:tcW w:w="4417" w:type="dxa"/>
          </w:tcPr>
          <w:p>
            <w:pPr>
              <w:spacing w:line="360" w:lineRule="auto"/>
              <w:jc w:val="both"/>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vAlign w:val="center"/>
          </w:tcPr>
          <w:p>
            <w:pPr>
              <w:spacing w:line="360" w:lineRule="auto"/>
              <w:jc w:val="both"/>
              <w:rPr>
                <w:rFonts w:hint="eastAsia"/>
                <w:sz w:val="24"/>
                <w:vertAlign w:val="baseline"/>
                <w:lang w:eastAsia="zh-CN"/>
              </w:rPr>
            </w:pPr>
          </w:p>
        </w:tc>
        <w:tc>
          <w:tcPr>
            <w:tcW w:w="2038" w:type="dxa"/>
          </w:tcPr>
          <w:p>
            <w:pPr>
              <w:spacing w:line="360" w:lineRule="auto"/>
              <w:jc w:val="both"/>
              <w:rPr>
                <w:rFonts w:hint="eastAsia"/>
                <w:sz w:val="24"/>
                <w:vertAlign w:val="baseline"/>
                <w:lang w:eastAsia="zh-CN"/>
              </w:rPr>
            </w:pPr>
            <w:r>
              <w:rPr>
                <w:rFonts w:hint="eastAsia"/>
                <w:sz w:val="24"/>
                <w:vertAlign w:val="baseline"/>
                <w:lang w:eastAsia="zh-CN"/>
              </w:rPr>
              <w:t>电子邮箱</w:t>
            </w:r>
          </w:p>
        </w:tc>
        <w:tc>
          <w:tcPr>
            <w:tcW w:w="4417" w:type="dxa"/>
          </w:tcPr>
          <w:p>
            <w:pPr>
              <w:spacing w:line="360" w:lineRule="auto"/>
              <w:jc w:val="both"/>
              <w:rPr>
                <w:rFonts w:hint="eastAsia"/>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trPr>
        <w:tc>
          <w:tcPr>
            <w:tcW w:w="2067" w:type="dxa"/>
            <w:vAlign w:val="center"/>
          </w:tcPr>
          <w:p>
            <w:pPr>
              <w:spacing w:line="360" w:lineRule="auto"/>
              <w:jc w:val="both"/>
              <w:rPr>
                <w:rFonts w:hint="eastAsia"/>
                <w:sz w:val="24"/>
                <w:vertAlign w:val="baseline"/>
                <w:lang w:eastAsia="zh-CN"/>
              </w:rPr>
            </w:pPr>
            <w:r>
              <w:rPr>
                <w:rFonts w:hint="eastAsia"/>
                <w:sz w:val="24"/>
                <w:vertAlign w:val="baseline"/>
                <w:lang w:eastAsia="zh-CN"/>
              </w:rPr>
              <w:t>联系人签名</w:t>
            </w:r>
          </w:p>
          <w:p>
            <w:pPr>
              <w:spacing w:line="360" w:lineRule="auto"/>
              <w:jc w:val="both"/>
              <w:rPr>
                <w:rFonts w:hint="eastAsia"/>
                <w:sz w:val="24"/>
                <w:vertAlign w:val="baseline"/>
                <w:lang w:eastAsia="zh-CN"/>
              </w:rPr>
            </w:pPr>
            <w:r>
              <w:rPr>
                <w:rFonts w:hint="eastAsia"/>
                <w:sz w:val="24"/>
                <w:vertAlign w:val="baseline"/>
                <w:lang w:eastAsia="zh-CN"/>
              </w:rPr>
              <w:t>（加盖磋商供应商公章）</w:t>
            </w:r>
          </w:p>
        </w:tc>
        <w:tc>
          <w:tcPr>
            <w:tcW w:w="6455" w:type="dxa"/>
            <w:gridSpan w:val="2"/>
          </w:tcPr>
          <w:p>
            <w:pPr>
              <w:spacing w:line="360" w:lineRule="auto"/>
              <w:jc w:val="both"/>
              <w:rPr>
                <w:rFonts w:hint="eastAsia"/>
                <w:sz w:val="24"/>
                <w:vertAlign w:val="baseline"/>
                <w:lang w:eastAsia="zh-CN"/>
              </w:rPr>
            </w:pPr>
          </w:p>
          <w:p>
            <w:pPr>
              <w:spacing w:line="360" w:lineRule="auto"/>
              <w:jc w:val="both"/>
              <w:rPr>
                <w:rFonts w:hint="eastAsia"/>
                <w:sz w:val="24"/>
                <w:vertAlign w:val="baseline"/>
                <w:lang w:eastAsia="zh-CN"/>
              </w:rPr>
            </w:pPr>
          </w:p>
          <w:p>
            <w:pPr>
              <w:spacing w:line="360" w:lineRule="auto"/>
              <w:jc w:val="both"/>
              <w:rPr>
                <w:rFonts w:hint="eastAsia"/>
                <w:sz w:val="24"/>
                <w:vertAlign w:val="baseline"/>
                <w:lang w:val="en-US" w:eastAsia="zh-CN"/>
              </w:rPr>
            </w:pPr>
            <w:r>
              <w:rPr>
                <w:rFonts w:hint="eastAsia"/>
                <w:sz w:val="24"/>
                <w:vertAlign w:val="baseline"/>
                <w:lang w:val="en-US" w:eastAsia="zh-CN"/>
              </w:rPr>
              <w:t xml:space="preserve">                  签名（加盖公章）：</w:t>
            </w:r>
          </w:p>
          <w:p>
            <w:pPr>
              <w:spacing w:line="360" w:lineRule="auto"/>
              <w:jc w:val="both"/>
              <w:rPr>
                <w:rFonts w:hint="eastAsia"/>
                <w:sz w:val="24"/>
                <w:vertAlign w:val="baseline"/>
                <w:lang w:val="en-US" w:eastAsia="zh-CN"/>
              </w:rPr>
            </w:pPr>
            <w:r>
              <w:rPr>
                <w:rFonts w:hint="eastAsia"/>
                <w:sz w:val="24"/>
                <w:vertAlign w:val="baseline"/>
                <w:lang w:val="en-US" w:eastAsia="zh-CN"/>
              </w:rPr>
              <w:t xml:space="preserve"> </w:t>
            </w:r>
          </w:p>
          <w:p>
            <w:pPr>
              <w:spacing w:line="360" w:lineRule="auto"/>
              <w:jc w:val="both"/>
              <w:rPr>
                <w:rFonts w:hint="default"/>
                <w:sz w:val="24"/>
                <w:vertAlign w:val="baseline"/>
                <w:lang w:val="en-US" w:eastAsia="zh-CN"/>
              </w:rPr>
            </w:pPr>
            <w:r>
              <w:rPr>
                <w:rFonts w:hint="eastAsia"/>
                <w:sz w:val="24"/>
                <w:vertAlign w:val="baseline"/>
                <w:lang w:val="en-US" w:eastAsia="zh-CN"/>
              </w:rPr>
              <w:t xml:space="preserve">                  日期：</w:t>
            </w:r>
          </w:p>
        </w:tc>
      </w:tr>
    </w:tbl>
    <w:p>
      <w:pPr>
        <w:spacing w:line="360" w:lineRule="auto"/>
        <w:jc w:val="both"/>
        <w:rPr>
          <w:rFonts w:hint="eastAsia"/>
          <w:sz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7170"/>
    <w:multiLevelType w:val="multilevel"/>
    <w:tmpl w:val="311A717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650CA"/>
    <w:rsid w:val="043D51D4"/>
    <w:rsid w:val="077E7C66"/>
    <w:rsid w:val="09D949CD"/>
    <w:rsid w:val="190C363D"/>
    <w:rsid w:val="22432BEC"/>
    <w:rsid w:val="39206D4C"/>
    <w:rsid w:val="3C0F02F1"/>
    <w:rsid w:val="400A75FE"/>
    <w:rsid w:val="401D2FD7"/>
    <w:rsid w:val="567F0812"/>
    <w:rsid w:val="764650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2021-01-21T06:31:00Z</dcterms:created>
  <dc:creator>znj</dc:creator>
  <cp:lastModifiedBy>znj</cp:lastModifiedBy>
  <dcterms:modified xsi:type="dcterms:W3CDTF">2021-01-21T06:57:03Z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