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4" w:right="55" w:rightChars="26" w:firstLine="643" w:firstLineChars="200"/>
        <w:rPr>
          <w:rFonts w:cs="方正小标宋简体"/>
          <w:sz w:val="32"/>
          <w:szCs w:val="32"/>
        </w:rPr>
      </w:pPr>
      <w:bookmarkStart w:id="12" w:name="_GoBack"/>
      <w:bookmarkEnd w:id="12"/>
      <w:r>
        <w:rPr>
          <w:rFonts w:hint="eastAsia" w:eastAsia="宋体" w:cs="方正小标宋简体"/>
          <w:sz w:val="32"/>
          <w:szCs w:val="32"/>
        </w:rPr>
        <w:t>廣州房建公寓段托兒所部分保育後勤業務外包專案二次招商公告</w:t>
      </w:r>
    </w:p>
    <w:p>
      <w:pPr>
        <w:pStyle w:val="6"/>
        <w:rPr>
          <w:rFonts w:ascii="宋体" w:hAnsi="宋体"/>
          <w:snapToGrid w:val="0"/>
          <w:kern w:val="0"/>
          <w:sz w:val="28"/>
          <w:szCs w:val="28"/>
        </w:rPr>
      </w:pPr>
      <w:r>
        <w:rPr>
          <w:rFonts w:hint="eastAsia" w:ascii="宋体" w:hAnsi="宋体" w:eastAsia="宋体"/>
          <w:snapToGrid w:val="0"/>
          <w:kern w:val="0"/>
          <w:sz w:val="28"/>
          <w:szCs w:val="28"/>
        </w:rPr>
        <w:t>廣房段公寓招</w:t>
      </w:r>
      <w:r>
        <w:rPr>
          <w:rFonts w:hint="eastAsia" w:ascii="宋体" w:hAnsi="宋体" w:eastAsia="宋体"/>
          <w:snapToGrid w:val="0"/>
          <w:color w:val="000000"/>
          <w:kern w:val="0"/>
          <w:sz w:val="28"/>
          <w:szCs w:val="28"/>
        </w:rPr>
        <w:t>2021-10</w:t>
      </w:r>
      <w:r>
        <w:rPr>
          <w:rFonts w:hint="eastAsia" w:ascii="宋体" w:hAnsi="宋体" w:eastAsia="宋体"/>
          <w:snapToGrid w:val="0"/>
          <w:kern w:val="0"/>
          <w:sz w:val="28"/>
          <w:szCs w:val="28"/>
        </w:rPr>
        <w:t>號</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0" w:name="_Toc71292483"/>
      <w:r>
        <w:rPr>
          <w:rFonts w:hint="eastAsia" w:ascii="宋体" w:hAnsi="宋体" w:eastAsia="宋体" w:cs="黑体"/>
          <w:b w:val="0"/>
          <w:bCs w:val="0"/>
          <w:sz w:val="21"/>
          <w:szCs w:val="21"/>
        </w:rPr>
        <w:t>招商人：</w:t>
      </w:r>
      <w:bookmarkEnd w:id="0"/>
      <w:r>
        <w:rPr>
          <w:rFonts w:hint="eastAsia" w:ascii="宋体" w:hAnsi="宋体" w:eastAsia="宋体" w:cs="黑体"/>
          <w:b w:val="0"/>
          <w:bCs w:val="0"/>
          <w:sz w:val="21"/>
          <w:szCs w:val="21"/>
        </w:rPr>
        <w:t>廣深鐵路股份有限公司 廣州房建公寓段</w:t>
      </w:r>
    </w:p>
    <w:p>
      <w:pPr>
        <w:pStyle w:val="6"/>
        <w:numPr>
          <w:ilvl w:val="0"/>
          <w:numId w:val="1"/>
        </w:numPr>
        <w:spacing w:before="0" w:after="0" w:line="336" w:lineRule="auto"/>
        <w:jc w:val="left"/>
        <w:outlineLvl w:val="1"/>
        <w:rPr>
          <w:rFonts w:ascii="宋体" w:hAnsi="宋体" w:cs="黑体"/>
          <w:b w:val="0"/>
          <w:bCs w:val="0"/>
          <w:sz w:val="21"/>
          <w:szCs w:val="21"/>
        </w:rPr>
      </w:pPr>
      <w:bookmarkStart w:id="1" w:name="_Toc71292484"/>
      <w:r>
        <w:rPr>
          <w:rFonts w:hint="eastAsia" w:ascii="宋体" w:hAnsi="宋体" w:eastAsia="宋体" w:cs="黑体"/>
          <w:b w:val="0"/>
          <w:bCs w:val="0"/>
          <w:sz w:val="21"/>
          <w:szCs w:val="21"/>
        </w:rPr>
        <w:t>招商專案名稱：</w:t>
      </w:r>
      <w:bookmarkStart w:id="2" w:name="_Hlk89266432"/>
      <w:r>
        <w:rPr>
          <w:rFonts w:hint="eastAsia" w:ascii="宋体" w:hAnsi="宋体" w:eastAsia="宋体" w:cs="黑体"/>
          <w:b w:val="0"/>
          <w:bCs w:val="0"/>
          <w:sz w:val="21"/>
          <w:szCs w:val="21"/>
        </w:rPr>
        <w:t>廣州房建公寓段托兒所部分保育後勤業務外包專案</w:t>
      </w:r>
      <w:bookmarkEnd w:id="1"/>
    </w:p>
    <w:bookmarkEnd w:id="2"/>
    <w:p>
      <w:pPr>
        <w:pStyle w:val="6"/>
        <w:numPr>
          <w:ilvl w:val="0"/>
          <w:numId w:val="1"/>
        </w:numPr>
        <w:spacing w:before="0" w:after="0" w:line="336" w:lineRule="auto"/>
        <w:jc w:val="left"/>
        <w:outlineLvl w:val="1"/>
        <w:rPr>
          <w:rFonts w:ascii="宋体" w:hAnsi="宋体" w:cs="黑体"/>
          <w:b w:val="0"/>
          <w:bCs w:val="0"/>
          <w:sz w:val="21"/>
          <w:szCs w:val="21"/>
        </w:rPr>
      </w:pPr>
      <w:bookmarkStart w:id="3" w:name="_Toc71292485"/>
      <w:r>
        <w:rPr>
          <w:rFonts w:hint="eastAsia" w:ascii="宋体" w:hAnsi="宋体" w:eastAsia="宋体" w:cs="黑体"/>
          <w:b w:val="0"/>
          <w:bCs w:val="0"/>
          <w:sz w:val="21"/>
          <w:szCs w:val="21"/>
        </w:rPr>
        <w:t>招商業務基本情況：</w:t>
      </w:r>
      <w:bookmarkEnd w:id="3"/>
    </w:p>
    <w:p>
      <w:pPr>
        <w:spacing w:line="360" w:lineRule="auto"/>
        <w:ind w:firstLine="420" w:firstLineChars="200"/>
      </w:pPr>
      <w:r>
        <w:rPr>
          <w:rFonts w:hint="eastAsia" w:ascii="宋体" w:hAnsi="宋体" w:eastAsia="宋体" w:cs="仿宋_GB2312"/>
          <w:snapToGrid w:val="0"/>
          <w:kern w:val="0"/>
        </w:rPr>
        <w:t>1.服務範圍：</w:t>
      </w:r>
      <w:r>
        <w:rPr>
          <w:rFonts w:hint="eastAsia" w:eastAsia="宋体"/>
        </w:rPr>
        <w:t>本項目為廣鐵第一托兒所及機務段托兒所部分班級的保育後勤服務業務。托兒所現今情況如下：廣鐵一托現有19個班（大班5個、中班6個、小班8個），入託人數637人；機務段托兒所現有6班（大班2個、中班2個、小班2個），入託人數：225人 。</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2.服務時間：</w:t>
      </w:r>
      <w:r>
        <w:rPr>
          <w:rFonts w:hint="eastAsia" w:ascii="宋体" w:hAnsi="宋体" w:eastAsia="宋体"/>
        </w:rPr>
        <w:t>服務合同生效日起一年內。</w:t>
      </w:r>
    </w:p>
    <w:p>
      <w:pPr>
        <w:spacing w:line="336" w:lineRule="auto"/>
        <w:ind w:firstLine="420" w:firstLineChars="200"/>
        <w:jc w:val="left"/>
        <w:rPr>
          <w:rFonts w:ascii="宋体" w:hAnsi="宋体" w:cs="Times New Roman"/>
        </w:rPr>
      </w:pPr>
      <w:r>
        <w:rPr>
          <w:rFonts w:hint="eastAsia" w:ascii="宋体" w:hAnsi="宋体" w:eastAsia="宋体" w:cs="仿宋_GB2312"/>
          <w:snapToGrid w:val="0"/>
          <w:kern w:val="0"/>
        </w:rPr>
        <w:t>3.招商最高限價：</w:t>
      </w:r>
      <w:r>
        <w:rPr>
          <w:rFonts w:hint="eastAsia" w:ascii="宋体" w:hAnsi="宋体" w:eastAsia="宋体"/>
        </w:rPr>
        <w:t>（含稅人民幣）4985400元／年，</w:t>
      </w:r>
      <w:r>
        <w:rPr>
          <w:rFonts w:hint="eastAsia" w:ascii="宋体" w:hAnsi="宋体" w:eastAsia="宋体" w:cs="仿宋_GB2312"/>
          <w:snapToGrid w:val="0"/>
          <w:kern w:val="0"/>
        </w:rPr>
        <w:t>競商人報價超過限價為無效競商，招商人將拒絕接受其競商。</w:t>
      </w:r>
    </w:p>
    <w:p>
      <w:pPr>
        <w:pStyle w:val="6"/>
        <w:numPr>
          <w:ilvl w:val="0"/>
          <w:numId w:val="1"/>
        </w:numPr>
        <w:spacing w:before="0" w:after="0" w:line="336" w:lineRule="auto"/>
        <w:jc w:val="left"/>
        <w:outlineLvl w:val="1"/>
        <w:rPr>
          <w:rFonts w:ascii="宋体" w:hAnsi="宋体" w:cs="黑体"/>
          <w:b w:val="0"/>
          <w:bCs w:val="0"/>
          <w:sz w:val="21"/>
          <w:szCs w:val="21"/>
        </w:rPr>
      </w:pPr>
      <w:bookmarkStart w:id="4" w:name="_Toc71292499"/>
      <w:r>
        <w:rPr>
          <w:rFonts w:hint="eastAsia" w:ascii="宋体" w:hAnsi="宋体" w:eastAsia="宋体" w:cs="黑体"/>
          <w:b w:val="0"/>
          <w:bCs w:val="0"/>
          <w:sz w:val="21"/>
          <w:szCs w:val="21"/>
        </w:rPr>
        <w:t>競商人資格要求</w:t>
      </w:r>
      <w:bookmarkEnd w:id="4"/>
    </w:p>
    <w:p>
      <w:pPr>
        <w:autoSpaceDE w:val="0"/>
        <w:autoSpaceDN w:val="0"/>
        <w:adjustRightInd w:val="0"/>
        <w:spacing w:line="336" w:lineRule="auto"/>
        <w:ind w:firstLine="420" w:firstLineChars="200"/>
        <w:jc w:val="left"/>
        <w:rPr>
          <w:rFonts w:ascii="宋体" w:hAnsi="宋体"/>
          <w:snapToGrid w:val="0"/>
          <w:color w:val="000000"/>
          <w:szCs w:val="20"/>
        </w:rPr>
      </w:pPr>
      <w:r>
        <w:rPr>
          <w:rFonts w:hint="eastAsia" w:ascii="宋体" w:hAnsi="宋体" w:eastAsia="宋体" w:cs="宋体"/>
        </w:rPr>
        <w:t>1.競商人必須為在中華人民共和國境內註冊登記的</w:t>
      </w:r>
      <w:r>
        <w:rPr>
          <w:rFonts w:hint="eastAsia" w:ascii="宋体" w:hAnsi="宋体" w:eastAsia="宋体"/>
        </w:rPr>
        <w:t>獨立法人機構或其他組織，註冊資金不少</w:t>
      </w:r>
      <w:r>
        <w:rPr>
          <w:rFonts w:hint="eastAsia" w:ascii="宋体" w:hAnsi="宋体" w:eastAsia="宋体"/>
          <w:color w:val="000000"/>
        </w:rPr>
        <w:t>於100萬元</w:t>
      </w:r>
      <w:r>
        <w:rPr>
          <w:rFonts w:hint="eastAsia" w:ascii="宋体" w:hAnsi="宋体" w:eastAsia="宋体" w:cs="宋体"/>
          <w:color w:val="000000"/>
        </w:rPr>
        <w:t>。</w:t>
      </w:r>
      <w:r>
        <w:rPr>
          <w:rFonts w:hint="eastAsia" w:ascii="宋体" w:hAnsi="宋体" w:eastAsia="宋体"/>
          <w:snapToGrid w:val="0"/>
          <w:color w:val="000000"/>
          <w:szCs w:val="20"/>
        </w:rPr>
        <w:t>【提供營業執照影本】</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color w:val="000000"/>
        </w:rPr>
        <w:t>2.截止到競商檔遞交截止之日，競商</w:t>
      </w:r>
      <w:r>
        <w:rPr>
          <w:rFonts w:hint="eastAsia" w:ascii="宋体" w:hAnsi="宋体" w:eastAsia="宋体" w:cs="宋体"/>
        </w:rPr>
        <w:t>人成立並運營滿2年。</w:t>
      </w:r>
    </w:p>
    <w:p>
      <w:pPr>
        <w:autoSpaceDE w:val="0"/>
        <w:autoSpaceDN w:val="0"/>
        <w:adjustRightInd w:val="0"/>
        <w:spacing w:line="336" w:lineRule="auto"/>
        <w:ind w:firstLine="420" w:firstLineChars="200"/>
        <w:jc w:val="left"/>
        <w:rPr>
          <w:rFonts w:ascii="宋体" w:hAnsi="宋体" w:cs="宋体"/>
          <w:color w:val="000000"/>
        </w:rPr>
      </w:pPr>
      <w:r>
        <w:rPr>
          <w:rFonts w:hint="eastAsia" w:ascii="宋体" w:hAnsi="宋体" w:eastAsia="宋体" w:cs="宋体"/>
          <w:color w:val="000000"/>
        </w:rPr>
        <w:t>3.競商人應具備</w:t>
      </w:r>
      <w:r>
        <w:rPr>
          <w:rFonts w:hint="eastAsia" w:eastAsia="宋体"/>
          <w:color w:val="000000"/>
        </w:rPr>
        <w:t>資格：</w:t>
      </w:r>
      <w:r>
        <w:rPr>
          <w:rFonts w:hint="eastAsia" w:ascii="宋体" w:hAnsi="宋体" w:eastAsia="宋体"/>
          <w:color w:val="000000"/>
        </w:rPr>
        <w:t>具有承接本項目所需的培訓資格，提供相關影本</w:t>
      </w:r>
      <w:r>
        <w:rPr>
          <w:rFonts w:hint="eastAsia" w:ascii="宋体" w:hAnsi="宋体" w:eastAsia="宋体" w:cs="宋体"/>
          <w:color w:val="000000"/>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4.競商人業績：競商人2018年1月1日至今承擔過至少兩項以上同類服務業績；（須提供服務合同影本，或服務合同及業主證明等證明材料）。</w:t>
      </w:r>
    </w:p>
    <w:p>
      <w:pPr>
        <w:tabs>
          <w:tab w:val="left" w:pos="846"/>
          <w:tab w:val="left" w:pos="987"/>
        </w:tabs>
        <w:adjustRightInd w:val="0"/>
        <w:snapToGrid w:val="0"/>
        <w:spacing w:line="360" w:lineRule="auto"/>
        <w:ind w:firstLine="420" w:firstLineChars="200"/>
        <w:rPr>
          <w:rFonts w:ascii="宋体" w:hAnsi="宋体"/>
        </w:rPr>
      </w:pPr>
      <w:r>
        <w:rPr>
          <w:rFonts w:hint="eastAsia" w:ascii="宋体" w:hAnsi="宋体" w:eastAsia="宋体" w:cs="宋体"/>
          <w:color w:val="000000"/>
        </w:rPr>
        <w:t>5.</w:t>
      </w:r>
      <w:r>
        <w:rPr>
          <w:rFonts w:hint="eastAsia" w:ascii="宋体" w:hAnsi="宋体" w:eastAsia="宋体"/>
          <w:snapToGrid w:val="0"/>
          <w:color w:val="000000"/>
        </w:rPr>
        <w:t>競商人擬投入人員：</w:t>
      </w:r>
      <w:r>
        <w:rPr>
          <w:rFonts w:hint="eastAsia" w:eastAsia="宋体"/>
          <w:snapToGrid w:val="0"/>
        </w:rPr>
        <w:t>具備有園（校）長資質1名，具備幼兒教師資質（20名教師及以上）、保育員需持有上崗證</w:t>
      </w:r>
      <w:r>
        <w:rPr>
          <w:rFonts w:hint="eastAsia" w:ascii="宋体" w:hAnsi="宋体" w:eastAsia="宋体"/>
          <w:snapToGrid w:val="0"/>
          <w:color w:val="000000"/>
        </w:rPr>
        <w:t>，提供相關證明檔。</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6.競商人須具有良好的社會信譽；競商人參加招商活動前三年內在經營活動中沒有被“列入經營異常名錄資訊”、“列入嚴重違法失信企業名單（黑名單）資訊”，提供2018年1月1日至競標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rPr>
        <w:t>7.法定代表人為同一人的兩個及兩個以上法人，母公司、全資子公司及其控股、管理關係的不同單位，不得同時參加本項目競商；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8.本招商專案不接受聯合體競商。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9.與招商人此前沒有任何事宜的糾紛，在中國鐵路廣州局集團有限公司管內沒有競商違規行為和合同履約違約行為。</w:t>
      </w:r>
    </w:p>
    <w:p>
      <w:pPr>
        <w:pStyle w:val="6"/>
        <w:numPr>
          <w:ilvl w:val="0"/>
          <w:numId w:val="1"/>
        </w:numPr>
        <w:spacing w:before="0" w:after="0" w:line="336" w:lineRule="auto"/>
        <w:jc w:val="left"/>
        <w:outlineLvl w:val="1"/>
        <w:rPr>
          <w:rFonts w:ascii="宋体" w:hAnsi="宋体" w:cs="黑体"/>
          <w:b w:val="0"/>
          <w:bCs w:val="0"/>
          <w:sz w:val="21"/>
          <w:szCs w:val="21"/>
        </w:rPr>
      </w:pPr>
      <w:bookmarkStart w:id="5" w:name="_Toc71292500"/>
      <w:r>
        <w:rPr>
          <w:rFonts w:hint="eastAsia" w:ascii="宋体" w:hAnsi="宋体" w:eastAsia="宋体" w:cs="黑体"/>
          <w:b w:val="0"/>
          <w:bCs w:val="0"/>
          <w:sz w:val="21"/>
          <w:szCs w:val="21"/>
        </w:rPr>
        <w:t>競商報名及招商檔的獲取</w:t>
      </w:r>
      <w:bookmarkEnd w:id="5"/>
    </w:p>
    <w:p>
      <w:pPr>
        <w:spacing w:line="336" w:lineRule="auto"/>
        <w:rPr>
          <w:rFonts w:cs="Times New Roman"/>
        </w:rPr>
      </w:pPr>
      <w:r>
        <w:rPr>
          <w:rFonts w:hint="eastAsia" w:eastAsia="宋体" w:cs="Times New Roman"/>
        </w:rPr>
        <w:t xml:space="preserve">    1. 報名時間：</w:t>
      </w:r>
      <w:r>
        <w:rPr>
          <w:rFonts w:ascii="宋体" w:hAnsi="宋体" w:eastAsia="宋体" w:cs="仿宋_GB2312"/>
          <w:snapToGrid w:val="0"/>
          <w:kern w:val="0"/>
          <w:u w:val="single"/>
        </w:rPr>
        <w:t>2021</w:t>
      </w:r>
      <w:r>
        <w:rPr>
          <w:rFonts w:hint="eastAsia" w:eastAsia="宋体" w:cs="Times New Roman"/>
        </w:rPr>
        <w:t>年</w:t>
      </w:r>
      <w:bookmarkStart w:id="6" w:name="_Hlk90568483"/>
      <w:r>
        <w:rPr>
          <w:rFonts w:ascii="宋体" w:hAnsi="宋体" w:eastAsia="宋体" w:cs="仿宋_GB2312"/>
          <w:snapToGrid w:val="0"/>
          <w:kern w:val="0"/>
          <w:u w:val="single"/>
        </w:rPr>
        <w:t>12</w:t>
      </w:r>
      <w:r>
        <w:rPr>
          <w:rFonts w:hint="eastAsia" w:eastAsia="宋体" w:cs="Times New Roman"/>
        </w:rPr>
        <w:t>月</w:t>
      </w:r>
      <w:r>
        <w:rPr>
          <w:rFonts w:ascii="宋体" w:hAnsi="宋体" w:eastAsia="宋体" w:cs="仿宋_GB2312"/>
          <w:snapToGrid w:val="0"/>
          <w:kern w:val="0"/>
          <w:u w:val="single"/>
        </w:rPr>
        <w:t>23</w:t>
      </w:r>
      <w:r>
        <w:rPr>
          <w:rFonts w:hint="eastAsia" w:eastAsia="宋体" w:cs="Times New Roman"/>
        </w:rPr>
        <w:t>日</w:t>
      </w:r>
      <w:bookmarkEnd w:id="6"/>
      <w:r>
        <w:rPr>
          <w:rFonts w:hint="eastAsia" w:eastAsia="宋体" w:cs="Times New Roman"/>
        </w:rPr>
        <w:t>至</w:t>
      </w:r>
      <w:r>
        <w:rPr>
          <w:rFonts w:ascii="宋体" w:hAnsi="宋体" w:eastAsia="宋体" w:cs="仿宋_GB2312"/>
          <w:snapToGrid w:val="0"/>
          <w:kern w:val="0"/>
          <w:u w:val="single"/>
        </w:rPr>
        <w:t>2021</w:t>
      </w:r>
      <w:r>
        <w:rPr>
          <w:rFonts w:hint="eastAsia" w:eastAsia="宋体" w:cs="Times New Roman"/>
        </w:rPr>
        <w:t>年</w:t>
      </w:r>
      <w:r>
        <w:rPr>
          <w:rFonts w:ascii="宋体" w:hAnsi="宋体" w:eastAsia="宋体" w:cs="仿宋_GB2312"/>
          <w:snapToGrid w:val="0"/>
          <w:kern w:val="0"/>
          <w:u w:val="single"/>
        </w:rPr>
        <w:t>12</w:t>
      </w:r>
      <w:r>
        <w:rPr>
          <w:rFonts w:hint="eastAsia" w:eastAsia="宋体" w:cs="Times New Roman"/>
        </w:rPr>
        <w:t>月</w:t>
      </w:r>
      <w:r>
        <w:rPr>
          <w:rFonts w:ascii="宋体" w:hAnsi="宋体" w:eastAsia="宋体" w:cs="仿宋_GB2312"/>
          <w:snapToGrid w:val="0"/>
          <w:kern w:val="0"/>
          <w:u w:val="single"/>
        </w:rPr>
        <w:t>31</w:t>
      </w:r>
      <w:r>
        <w:rPr>
          <w:rFonts w:hint="eastAsia" w:eastAsia="宋体" w:cs="Times New Roman"/>
        </w:rPr>
        <w:t xml:space="preserve">日(上午8:00-12:00，下午14:00-17:30)。  </w:t>
      </w:r>
    </w:p>
    <w:p>
      <w:pPr>
        <w:spacing w:line="336" w:lineRule="auto"/>
        <w:ind w:firstLine="420" w:firstLineChars="200"/>
        <w:rPr>
          <w:rFonts w:cs="Times New Roman"/>
        </w:rPr>
      </w:pPr>
      <w:r>
        <w:rPr>
          <w:rFonts w:hint="eastAsia" w:eastAsia="宋体" w:cs="Times New Roman"/>
        </w:rPr>
        <w:t>2．報名方式：競商人通過廣鐵招商網註冊報名（網址：http://www.gzrailwaybiz.com.cn）,招商人對競商人進行報名資格初審（報名資格初審不作為招商評審的依據），報名資格初審合格者方可點擊包件號進行網上報名及購買招商檔。</w:t>
      </w:r>
    </w:p>
    <w:p>
      <w:pPr>
        <w:spacing w:line="336" w:lineRule="auto"/>
        <w:ind w:firstLine="420" w:firstLineChars="200"/>
        <w:rPr>
          <w:rFonts w:cs="Times New Roman"/>
        </w:rPr>
      </w:pPr>
      <w:r>
        <w:rPr>
          <w:rFonts w:hint="eastAsia" w:eastAsia="宋体" w:cs="Times New Roman"/>
        </w:rPr>
        <w:t>3．報名資格初審合格及成功網上報名的競商人，請於</w:t>
      </w:r>
      <w:r>
        <w:rPr>
          <w:rFonts w:ascii="宋体" w:hAnsi="宋体" w:eastAsia="宋体" w:cs="仿宋_GB2312"/>
          <w:snapToGrid w:val="0"/>
          <w:kern w:val="0"/>
          <w:u w:val="single"/>
        </w:rPr>
        <w:t>2021</w:t>
      </w:r>
      <w:r>
        <w:rPr>
          <w:rFonts w:hint="eastAsia" w:eastAsia="宋体" w:cs="Times New Roman"/>
        </w:rPr>
        <w:t>年</w:t>
      </w:r>
      <w:r>
        <w:rPr>
          <w:rFonts w:ascii="宋体" w:hAnsi="宋体" w:eastAsia="宋体" w:cs="仿宋_GB2312"/>
          <w:snapToGrid w:val="0"/>
          <w:kern w:val="0"/>
          <w:u w:val="single"/>
        </w:rPr>
        <w:t>12</w:t>
      </w:r>
      <w:r>
        <w:rPr>
          <w:rFonts w:hint="eastAsia" w:eastAsia="宋体" w:cs="Times New Roman"/>
        </w:rPr>
        <w:t>月</w:t>
      </w:r>
      <w:r>
        <w:rPr>
          <w:rFonts w:ascii="宋体" w:hAnsi="宋体" w:eastAsia="宋体" w:cs="仿宋_GB2312"/>
          <w:snapToGrid w:val="0"/>
          <w:kern w:val="0"/>
          <w:u w:val="single"/>
        </w:rPr>
        <w:t>23</w:t>
      </w:r>
      <w:r>
        <w:rPr>
          <w:rFonts w:hint="eastAsia" w:eastAsia="宋体" w:cs="Times New Roman"/>
        </w:rPr>
        <w:t>日至</w:t>
      </w:r>
      <w:r>
        <w:rPr>
          <w:rFonts w:ascii="宋体" w:hAnsi="宋体" w:eastAsia="宋体" w:cs="仿宋_GB2312"/>
          <w:snapToGrid w:val="0"/>
          <w:kern w:val="0"/>
          <w:u w:val="single"/>
        </w:rPr>
        <w:t>2021</w:t>
      </w:r>
      <w:r>
        <w:rPr>
          <w:rFonts w:hint="eastAsia" w:eastAsia="宋体" w:cs="Times New Roman"/>
        </w:rPr>
        <w:t>年</w:t>
      </w:r>
      <w:r>
        <w:rPr>
          <w:rFonts w:ascii="宋体" w:hAnsi="宋体" w:eastAsia="宋体" w:cs="仿宋_GB2312"/>
          <w:snapToGrid w:val="0"/>
          <w:kern w:val="0"/>
          <w:u w:val="single"/>
        </w:rPr>
        <w:t>12</w:t>
      </w:r>
      <w:r>
        <w:rPr>
          <w:rFonts w:hint="eastAsia" w:eastAsia="宋体" w:cs="Times New Roman"/>
        </w:rPr>
        <w:t>月</w:t>
      </w:r>
      <w:r>
        <w:rPr>
          <w:rFonts w:ascii="宋体" w:hAnsi="宋体" w:eastAsia="宋体" w:cs="仿宋_GB2312"/>
          <w:snapToGrid w:val="0"/>
          <w:kern w:val="0"/>
          <w:u w:val="single"/>
        </w:rPr>
        <w:t>31</w:t>
      </w:r>
      <w:r>
        <w:rPr>
          <w:rFonts w:hint="eastAsia" w:eastAsia="宋体" w:cs="Times New Roman"/>
        </w:rPr>
        <w:t>日（上午8:00-12:00，下午14:00-17:30，星期六、日除外）將招商檔款電匯、網匯至下述指定帳號，同時須在匯款單據上注明招商編號及購買標包件號。競商人擬申請多個包件的，必須分別購買多個包件的招商檔，招商檔每份售價人民幣200元，售後不退。</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開戶名稱：中鐵物總國際招標有限公司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帳號：7005007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開戶銀行：交通銀行北京西單支行</w:t>
      </w:r>
    </w:p>
    <w:p>
      <w:pPr>
        <w:autoSpaceDE w:val="0"/>
        <w:autoSpaceDN w:val="0"/>
        <w:adjustRightInd w:val="0"/>
        <w:spacing w:line="336" w:lineRule="auto"/>
        <w:jc w:val="left"/>
        <w:rPr>
          <w:rFonts w:ascii="宋体" w:hAnsi="宋体" w:cs="宋体"/>
        </w:rPr>
      </w:pPr>
      <w:r>
        <w:rPr>
          <w:rFonts w:hint="eastAsia" w:ascii="宋体" w:hAnsi="宋体" w:eastAsia="宋体" w:cs="宋体"/>
        </w:rPr>
        <w:t>並將匯款憑證及填寫完整的《招商檔購買登記表》發送至我司郵箱crmscgz</w:t>
      </w:r>
      <w:r>
        <w:rPr>
          <w:rFonts w:ascii="宋体" w:hAnsi="宋体" w:eastAsia="宋体" w:cs="宋体"/>
        </w:rPr>
        <w:t>2019</w:t>
      </w:r>
      <w:r>
        <w:rPr>
          <w:rFonts w:hint="eastAsia" w:ascii="宋体" w:hAnsi="宋体" w:eastAsia="宋体" w:cs="宋体"/>
        </w:rPr>
        <w:t>@163.com,此為招商人發放招商檔（電子版）的重要依據。</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4.競商人為企業法人的，報名時須在廣鐵招商網上傳營業執照、組織機構代碼證和稅務登記證等企業資料。購買《招商檔》時需提交法定代表人有效授權委託書、法定代表人及被委託人身份證明、企業營業執照、組織機構代碼證等掃描件發招商聯繫人crmscgz</w:t>
      </w:r>
      <w:r>
        <w:rPr>
          <w:rFonts w:ascii="宋体" w:hAnsi="宋体" w:eastAsia="宋体" w:cs="宋体"/>
        </w:rPr>
        <w:t>2019</w:t>
      </w:r>
      <w:r>
        <w:rPr>
          <w:rFonts w:hint="eastAsia" w:ascii="宋体" w:hAnsi="宋体" w:eastAsia="宋体" w:cs="宋体"/>
        </w:rPr>
        <w:t>@163.com審驗（報名審驗不作為競商人資格評審的依據）。</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5.競商人須同步在中國鐵物電子招投標平臺（http://www.bidding-crmsc.com.cn）完成註冊。註冊審核通過後，招商代理將按照“系統管理”公司資訊中競商人錄入的開票資訊開具標書款發票（競商人須及時更新公司資訊），待開具成功後，競商人通過“投標管理”中“電票下載”自行下載標書款發票。詳細步驟請參考登錄頁面的《使用手冊》。</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6.若有效報名的競商人不足2家，將重新組織招商，已經報名參加了第一次招商的競商人，將免費獲得二次招商檔。</w:t>
      </w:r>
    </w:p>
    <w:p>
      <w:pPr>
        <w:pStyle w:val="6"/>
        <w:numPr>
          <w:ilvl w:val="0"/>
          <w:numId w:val="1"/>
        </w:numPr>
        <w:spacing w:before="0" w:after="0" w:line="336" w:lineRule="auto"/>
        <w:jc w:val="left"/>
        <w:outlineLvl w:val="1"/>
        <w:rPr>
          <w:rFonts w:ascii="宋体" w:hAnsi="宋体" w:cs="黑体"/>
          <w:b w:val="0"/>
          <w:bCs w:val="0"/>
          <w:sz w:val="21"/>
          <w:szCs w:val="21"/>
        </w:rPr>
      </w:pPr>
      <w:bookmarkStart w:id="7" w:name="_Toc71292501"/>
      <w:r>
        <w:rPr>
          <w:rFonts w:hint="eastAsia" w:ascii="宋体" w:hAnsi="宋体" w:eastAsia="宋体" w:cs="黑体"/>
          <w:b w:val="0"/>
          <w:bCs w:val="0"/>
          <w:sz w:val="21"/>
          <w:szCs w:val="21"/>
        </w:rPr>
        <w:t>競商檔的遞交</w:t>
      </w:r>
      <w:bookmarkEnd w:id="7"/>
    </w:p>
    <w:p>
      <w:pPr>
        <w:widowControl/>
        <w:spacing w:line="336" w:lineRule="auto"/>
        <w:ind w:right="-88" w:rightChars="-42" w:firstLine="420" w:firstLineChars="200"/>
        <w:rPr>
          <w:rFonts w:ascii="宋体" w:hAnsi="宋体" w:cs="Times New Roman"/>
        </w:rPr>
      </w:pPr>
      <w:r>
        <w:rPr>
          <w:rFonts w:hint="eastAsia" w:ascii="宋体" w:hAnsi="宋体" w:eastAsia="宋体" w:cs="仿宋_GB2312"/>
        </w:rPr>
        <w:t>1.遞交時間：</w:t>
      </w:r>
      <w:r>
        <w:rPr>
          <w:rFonts w:hint="eastAsia" w:ascii="宋体" w:hAnsi="宋体" w:eastAsia="宋体" w:cs="仿宋_GB2312"/>
          <w:snapToGrid w:val="0"/>
          <w:kern w:val="0"/>
        </w:rPr>
        <w:t>本項目遞交競商檔為202</w:t>
      </w:r>
      <w:r>
        <w:rPr>
          <w:rFonts w:ascii="宋体" w:hAnsi="宋体" w:eastAsia="宋体" w:cs="仿宋_GB2312"/>
          <w:snapToGrid w:val="0"/>
          <w:kern w:val="0"/>
        </w:rPr>
        <w:t>2</w:t>
      </w:r>
      <w:r>
        <w:rPr>
          <w:rFonts w:hint="eastAsia" w:ascii="宋体" w:hAnsi="宋体" w:eastAsia="宋体" w:cs="仿宋_GB2312"/>
          <w:snapToGrid w:val="0"/>
          <w:kern w:val="0"/>
        </w:rPr>
        <w:t>年</w:t>
      </w:r>
      <w:r>
        <w:rPr>
          <w:rFonts w:ascii="宋体" w:hAnsi="宋体" w:eastAsia="宋体" w:cs="仿宋_GB2312"/>
          <w:snapToGrid w:val="0"/>
          <w:kern w:val="0"/>
          <w:u w:val="single"/>
        </w:rPr>
        <w:t>1</w:t>
      </w:r>
      <w:r>
        <w:rPr>
          <w:rFonts w:hint="eastAsia" w:ascii="宋体" w:hAnsi="宋体" w:eastAsia="宋体" w:cs="仿宋_GB2312"/>
          <w:snapToGrid w:val="0"/>
          <w:kern w:val="0"/>
          <w:u w:val="single"/>
        </w:rPr>
        <w:t>月</w:t>
      </w:r>
      <w:r>
        <w:rPr>
          <w:rFonts w:ascii="宋体" w:hAnsi="宋体" w:eastAsia="宋体" w:cs="仿宋_GB2312"/>
          <w:snapToGrid w:val="0"/>
          <w:kern w:val="0"/>
          <w:u w:val="single"/>
        </w:rPr>
        <w:t>14</w:t>
      </w:r>
      <w:r>
        <w:rPr>
          <w:rFonts w:hint="eastAsia" w:ascii="宋体" w:hAnsi="宋体" w:eastAsia="宋体" w:cs="仿宋_GB2312"/>
          <w:snapToGrid w:val="0"/>
          <w:kern w:val="0"/>
          <w:u w:val="single"/>
        </w:rPr>
        <w:t>日</w:t>
      </w:r>
      <w:r>
        <w:rPr>
          <w:rFonts w:hint="eastAsia" w:ascii="宋体" w:hAnsi="宋体" w:eastAsia="宋体" w:cs="仿宋_GB2312"/>
          <w:snapToGrid w:val="0"/>
          <w:kern w:val="0"/>
        </w:rPr>
        <w:t>14 時00分至14時30分（北京時間）；遞交競商檔的截止時間（競商截止時間，同公開唱價時間）為202</w:t>
      </w:r>
      <w:r>
        <w:rPr>
          <w:rFonts w:ascii="宋体" w:hAnsi="宋体" w:eastAsia="宋体" w:cs="仿宋_GB2312"/>
          <w:snapToGrid w:val="0"/>
          <w:kern w:val="0"/>
        </w:rPr>
        <w:t>2</w:t>
      </w:r>
      <w:r>
        <w:rPr>
          <w:rFonts w:hint="eastAsia" w:ascii="宋体" w:hAnsi="宋体" w:eastAsia="宋体" w:cs="仿宋_GB2312"/>
          <w:snapToGrid w:val="0"/>
          <w:kern w:val="0"/>
        </w:rPr>
        <w:t>年</w:t>
      </w:r>
      <w:r>
        <w:rPr>
          <w:rFonts w:ascii="宋体" w:hAnsi="宋体" w:eastAsia="宋体" w:cs="仿宋_GB2312"/>
          <w:snapToGrid w:val="0"/>
          <w:kern w:val="0"/>
          <w:u w:val="single"/>
        </w:rPr>
        <w:t>1</w:t>
      </w:r>
      <w:r>
        <w:rPr>
          <w:rFonts w:hint="eastAsia" w:ascii="宋体" w:hAnsi="宋体" w:eastAsia="宋体" w:cs="仿宋_GB2312"/>
          <w:snapToGrid w:val="0"/>
          <w:kern w:val="0"/>
        </w:rPr>
        <w:t>月</w:t>
      </w:r>
      <w:r>
        <w:rPr>
          <w:rFonts w:ascii="宋体" w:hAnsi="宋体" w:eastAsia="宋体" w:cs="仿宋_GB2312"/>
          <w:snapToGrid w:val="0"/>
          <w:kern w:val="0"/>
          <w:u w:val="single"/>
        </w:rPr>
        <w:t>14</w:t>
      </w:r>
      <w:r>
        <w:rPr>
          <w:rFonts w:hint="eastAsia" w:ascii="宋体" w:hAnsi="宋体" w:eastAsia="宋体" w:cs="仿宋_GB2312"/>
          <w:snapToGrid w:val="0"/>
          <w:kern w:val="0"/>
        </w:rPr>
        <w:t>日14時30分（北京時間）。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2.遞交地點：廣州市越秀區農林下路5號億達大廈十樓1003會議室。</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3.逾期送達或者未送達指定遞交地點的競商檔</w:t>
      </w:r>
      <w:r>
        <w:rPr>
          <w:rFonts w:ascii="宋体" w:hAnsi="宋体" w:eastAsia="宋体" w:cs="仿宋_GB2312"/>
        </w:rPr>
        <w:t>,</w:t>
      </w:r>
      <w:r>
        <w:rPr>
          <w:rFonts w:hint="eastAsia" w:ascii="宋体" w:hAnsi="宋体" w:eastAsia="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發佈媒介</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rPr>
        <w:t>本次招商公告同時在</w:t>
      </w:r>
      <w:r>
        <w:rPr>
          <w:rFonts w:hint="eastAsia" w:ascii="宋体" w:hAnsi="宋体" w:eastAsia="宋体" w:cs="仿宋_GB2312"/>
        </w:rPr>
        <w:t>廣鐵招商網（廣鐵招商網網址：</w:t>
      </w:r>
      <w:r>
        <w:rPr>
          <w:rFonts w:ascii="宋体" w:hAnsi="宋体" w:eastAsia="宋体" w:cs="仿宋_GB2312"/>
        </w:rPr>
        <w:t>http://www.gzrailwaybiz.com.cn</w:t>
      </w:r>
      <w:r>
        <w:rPr>
          <w:rFonts w:hint="eastAsia" w:ascii="宋体" w:hAnsi="宋体" w:eastAsia="宋体" w:cs="仿宋_GB2312"/>
        </w:rPr>
        <w:t>）、</w:t>
      </w:r>
      <w:r>
        <w:rPr>
          <w:rFonts w:hint="eastAsia" w:ascii="宋体" w:hAnsi="宋体" w:eastAsia="宋体"/>
        </w:rPr>
        <w:t>中國鐵物電子招投標平臺網（</w:t>
      </w:r>
      <w:r>
        <w:rPr>
          <w:rFonts w:ascii="宋体" w:hAnsi="宋体" w:eastAsia="宋体"/>
        </w:rPr>
        <w:t>http://www.bidding-crmsc.com.cn/</w:t>
      </w:r>
      <w:r>
        <w:rPr>
          <w:rFonts w:hint="eastAsia" w:ascii="宋体" w:hAnsi="宋体" w:eastAsia="宋体"/>
        </w:rPr>
        <w:t>）、中國招標投標公共服務平臺（</w:t>
      </w:r>
      <w:r>
        <w:rPr>
          <w:rFonts w:ascii="宋体" w:hAnsi="宋体" w:eastAsia="宋体"/>
        </w:rPr>
        <w:t>http://www.cebpubservice.com/</w:t>
      </w:r>
      <w:r>
        <w:rPr>
          <w:rFonts w:hint="eastAsia" w:ascii="宋体" w:hAnsi="宋体" w:eastAsia="宋体"/>
        </w:rPr>
        <w:t>）以及廣深鐵路股份有限公司官網主頁（</w:t>
      </w:r>
      <w:r>
        <w:rPr>
          <w:rFonts w:ascii="宋体" w:hAnsi="宋体" w:eastAsia="宋体"/>
        </w:rPr>
        <w:t>http://www.gsrc.com/</w:t>
      </w:r>
      <w:r>
        <w:rPr>
          <w:rFonts w:hint="eastAsia" w:ascii="宋体" w:hAnsi="宋体" w:eastAsia="宋体"/>
        </w:rPr>
        <w:t>）上發佈。</w:t>
      </w:r>
    </w:p>
    <w:p>
      <w:pPr>
        <w:pStyle w:val="6"/>
        <w:numPr>
          <w:ilvl w:val="0"/>
          <w:numId w:val="1"/>
        </w:numPr>
        <w:spacing w:before="0" w:after="0" w:line="336" w:lineRule="auto"/>
        <w:jc w:val="left"/>
        <w:outlineLvl w:val="1"/>
        <w:rPr>
          <w:rFonts w:ascii="宋体" w:hAnsi="宋体" w:cs="黑体"/>
          <w:b w:val="0"/>
          <w:bCs w:val="0"/>
          <w:sz w:val="21"/>
          <w:szCs w:val="21"/>
        </w:rPr>
      </w:pPr>
      <w:bookmarkStart w:id="8" w:name="_Toc71292503"/>
      <w:r>
        <w:rPr>
          <w:rFonts w:hint="eastAsia" w:ascii="宋体" w:hAnsi="宋体" w:eastAsia="宋体" w:cs="黑体"/>
          <w:b w:val="0"/>
          <w:bCs w:val="0"/>
          <w:sz w:val="21"/>
          <w:szCs w:val="21"/>
        </w:rPr>
        <w:t>聯繫方式</w:t>
      </w:r>
      <w:bookmarkEnd w:id="8"/>
    </w:p>
    <w:p>
      <w:pPr>
        <w:spacing w:line="336" w:lineRule="auto"/>
        <w:ind w:firstLine="375" w:firstLineChars="179"/>
        <w:rPr>
          <w:rFonts w:ascii="宋体" w:hAnsi="宋体" w:cs="仿宋_GB2312"/>
        </w:rPr>
      </w:pPr>
      <w:r>
        <w:rPr>
          <w:rFonts w:hint="eastAsia" w:ascii="宋体" w:hAnsi="宋体" w:eastAsia="宋体" w:cs="仿宋_GB2312"/>
        </w:rPr>
        <w:t>招商人：廣深鐵路股份有限公司 廣州房建公寓段</w:t>
      </w:r>
    </w:p>
    <w:p>
      <w:pPr>
        <w:spacing w:line="336" w:lineRule="auto"/>
        <w:ind w:firstLine="375" w:firstLineChars="179"/>
        <w:rPr>
          <w:rFonts w:ascii="宋体" w:hAnsi="宋体" w:cs="仿宋_GB2312"/>
        </w:rPr>
      </w:pPr>
      <w:r>
        <w:rPr>
          <w:rFonts w:hint="eastAsia" w:ascii="宋体" w:hAnsi="宋体" w:eastAsia="宋体" w:cs="仿宋_GB2312"/>
        </w:rPr>
        <w:t>聯繫人：鄧小姐</w:t>
      </w:r>
    </w:p>
    <w:p>
      <w:pPr>
        <w:spacing w:line="336" w:lineRule="auto"/>
        <w:ind w:firstLine="375" w:firstLineChars="179"/>
        <w:rPr>
          <w:rFonts w:ascii="宋体" w:hAnsi="宋体" w:cs="仿宋_GB2312"/>
        </w:rPr>
      </w:pPr>
      <w:r>
        <w:rPr>
          <w:rFonts w:hint="eastAsia" w:ascii="宋体" w:hAnsi="宋体" w:eastAsia="宋体" w:cs="仿宋_GB2312"/>
        </w:rPr>
        <w:t>聯繫電話：</w:t>
      </w:r>
      <w:r>
        <w:rPr>
          <w:rFonts w:ascii="宋体" w:hAnsi="宋体" w:eastAsia="宋体" w:cs="仿宋_GB2312"/>
        </w:rPr>
        <w:t>020-61344062</w:t>
      </w:r>
    </w:p>
    <w:p>
      <w:pPr>
        <w:spacing w:line="336" w:lineRule="auto"/>
        <w:ind w:firstLine="375" w:firstLineChars="179"/>
        <w:rPr>
          <w:rFonts w:ascii="宋体" w:hAnsi="宋体" w:cs="仿宋_GB2312"/>
        </w:rPr>
      </w:pPr>
      <w:r>
        <w:rPr>
          <w:rFonts w:hint="eastAsia" w:ascii="宋体" w:hAnsi="宋体" w:eastAsia="宋体" w:cs="仿宋_GB2312"/>
        </w:rPr>
        <w:t>地址：廣州市天河區天壽路沾益直街136號</w:t>
      </w:r>
    </w:p>
    <w:p>
      <w:pPr>
        <w:spacing w:line="336" w:lineRule="auto"/>
        <w:ind w:firstLine="375" w:firstLineChars="179"/>
        <w:rPr>
          <w:rFonts w:ascii="宋体" w:hAnsi="宋体" w:cs="仿宋_GB2312"/>
        </w:rPr>
      </w:pPr>
      <w:r>
        <w:rPr>
          <w:rFonts w:hint="eastAsia" w:ascii="宋体" w:hAnsi="宋体" w:eastAsia="宋体" w:cs="仿宋_GB2312"/>
        </w:rPr>
        <w:t>招商代理機構：中鐵物總國際招標有限公司</w:t>
      </w:r>
    </w:p>
    <w:p>
      <w:pPr>
        <w:spacing w:line="336" w:lineRule="auto"/>
        <w:ind w:firstLine="375" w:firstLineChars="179"/>
        <w:rPr>
          <w:rFonts w:ascii="宋体" w:hAnsi="宋体" w:cs="仿宋_GB2312"/>
        </w:rPr>
      </w:pPr>
      <w:r>
        <w:rPr>
          <w:rFonts w:hint="eastAsia" w:ascii="宋体" w:hAnsi="宋体" w:eastAsia="宋体" w:cs="仿宋_GB2312"/>
        </w:rPr>
        <w:t>購買檔聯繫人：</w:t>
      </w:r>
      <w:bookmarkStart w:id="9" w:name="_Hlk89266936"/>
      <w:r>
        <w:rPr>
          <w:rFonts w:hint="eastAsia" w:ascii="宋体" w:hAnsi="宋体" w:eastAsia="宋体" w:cs="仿宋_GB2312"/>
        </w:rPr>
        <w:t xml:space="preserve">靳工 </w:t>
      </w:r>
      <w:r>
        <w:rPr>
          <w:rFonts w:ascii="宋体" w:hAnsi="宋体" w:eastAsia="宋体" w:cs="仿宋_GB2312"/>
        </w:rPr>
        <w:t>18127447600</w:t>
      </w:r>
      <w:bookmarkEnd w:id="9"/>
    </w:p>
    <w:p>
      <w:pPr>
        <w:spacing w:line="336" w:lineRule="auto"/>
        <w:ind w:firstLine="375" w:firstLineChars="179"/>
        <w:rPr>
          <w:rFonts w:ascii="宋体" w:hAnsi="宋体" w:cs="仿宋_GB2312"/>
        </w:rPr>
      </w:pPr>
      <w:r>
        <w:rPr>
          <w:rFonts w:hint="eastAsia" w:ascii="宋体" w:hAnsi="宋体" w:eastAsia="宋体" w:cs="仿宋_GB2312"/>
        </w:rPr>
        <w:t>業務聯繫人：</w:t>
      </w:r>
      <w:bookmarkStart w:id="10" w:name="_Hlk89266943"/>
      <w:r>
        <w:rPr>
          <w:rFonts w:hint="eastAsia" w:ascii="宋体" w:hAnsi="宋体" w:eastAsia="宋体" w:cs="仿宋_GB2312"/>
        </w:rPr>
        <w:t xml:space="preserve">靳工 </w:t>
      </w:r>
      <w:r>
        <w:rPr>
          <w:rFonts w:ascii="宋体" w:hAnsi="宋体" w:eastAsia="宋体" w:cs="仿宋_GB2312"/>
        </w:rPr>
        <w:t>13076865531</w:t>
      </w:r>
      <w:bookmarkEnd w:id="10"/>
    </w:p>
    <w:p>
      <w:pPr>
        <w:spacing w:line="336" w:lineRule="auto"/>
        <w:ind w:firstLine="375" w:firstLineChars="179"/>
        <w:rPr>
          <w:rFonts w:ascii="宋体" w:hAnsi="宋体" w:cs="Times New Roman"/>
        </w:rPr>
      </w:pPr>
      <w:r>
        <w:rPr>
          <w:rFonts w:hint="eastAsia" w:ascii="宋体" w:hAnsi="宋体" w:eastAsia="宋体" w:cs="仿宋_GB2312"/>
        </w:rPr>
        <w:t>地址：廣州市越秀區農林下路5號億達大廈十樓1003房</w:t>
      </w:r>
    </w:p>
    <w:p>
      <w:pPr>
        <w:widowControl/>
        <w:spacing w:line="336" w:lineRule="auto"/>
        <w:ind w:right="-334" w:rightChars="-159"/>
        <w:rPr>
          <w:rFonts w:ascii="宋体" w:hAnsi="宋体" w:cs="Times New Roman"/>
          <w:sz w:val="32"/>
          <w:szCs w:val="32"/>
        </w:rPr>
      </w:pPr>
    </w:p>
    <w:p>
      <w:pPr>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廣深鐵路股份有限公司 廣州房建公寓段</w:t>
      </w:r>
    </w:p>
    <w:p>
      <w:pPr>
        <w:spacing w:line="336" w:lineRule="auto"/>
        <w:jc w:val="right"/>
        <w:rPr>
          <w:rFonts w:ascii="宋体" w:hAnsi="宋体" w:cs="仿宋_GB2312"/>
          <w:snapToGrid w:val="0"/>
          <w:kern w:val="0"/>
          <w:szCs w:val="32"/>
        </w:rPr>
      </w:pPr>
    </w:p>
    <w:p>
      <w:pPr>
        <w:spacing w:line="336" w:lineRule="auto"/>
        <w:jc w:val="right"/>
        <w:rPr>
          <w:rFonts w:ascii="宋体" w:hAnsi="宋体" w:cs="仿宋_GB2312"/>
          <w:snapToGrid w:val="0"/>
          <w:kern w:val="0"/>
          <w:szCs w:val="32"/>
        </w:rPr>
      </w:pPr>
    </w:p>
    <w:p>
      <w:pPr>
        <w:spacing w:line="336" w:lineRule="auto"/>
        <w:jc w:val="center"/>
        <w:rPr>
          <w:rFonts w:ascii="宋体" w:hAnsi="宋体" w:cs="仿宋_GB2312"/>
          <w:snapToGrid w:val="0"/>
          <w:kern w:val="0"/>
          <w:szCs w:val="32"/>
        </w:rPr>
      </w:pPr>
      <w:r>
        <w:rPr>
          <w:rFonts w:hint="eastAsia" w:ascii="宋体" w:hAnsi="宋体" w:eastAsia="宋体" w:cs="仿宋_GB2312"/>
          <w:snapToGrid w:val="0"/>
          <w:kern w:val="0"/>
          <w:szCs w:val="32"/>
        </w:rPr>
        <w:t xml:space="preserve">                                                   2021年</w:t>
      </w:r>
      <w:r>
        <w:rPr>
          <w:rFonts w:ascii="宋体" w:hAnsi="宋体" w:eastAsia="宋体" w:cs="仿宋_GB2312"/>
          <w:snapToGrid w:val="0"/>
          <w:kern w:val="0"/>
          <w:u w:val="single"/>
        </w:rPr>
        <w:t>12</w:t>
      </w:r>
      <w:r>
        <w:rPr>
          <w:rFonts w:hint="eastAsia" w:ascii="宋体" w:hAnsi="宋体" w:eastAsia="宋体" w:cs="仿宋_GB2312"/>
          <w:snapToGrid w:val="0"/>
          <w:kern w:val="0"/>
          <w:szCs w:val="32"/>
        </w:rPr>
        <w:t>月</w:t>
      </w:r>
      <w:r>
        <w:rPr>
          <w:rFonts w:ascii="宋体" w:hAnsi="宋体" w:eastAsia="宋体" w:cs="仿宋_GB2312"/>
          <w:snapToGrid w:val="0"/>
          <w:kern w:val="0"/>
          <w:u w:val="single"/>
        </w:rPr>
        <w:t>22</w:t>
      </w:r>
      <w:r>
        <w:rPr>
          <w:rFonts w:hint="eastAsia" w:ascii="宋体" w:hAnsi="宋体" w:eastAsia="宋体" w:cs="仿宋_GB2312"/>
          <w:snapToGrid w:val="0"/>
          <w:kern w:val="0"/>
          <w:szCs w:val="32"/>
        </w:rPr>
        <w:t>日</w:t>
      </w:r>
    </w:p>
    <w:p>
      <w:r>
        <w:br w:type="page"/>
      </w:r>
    </w:p>
    <w:p>
      <w:pPr>
        <w:pStyle w:val="6"/>
        <w:spacing w:before="0" w:after="0" w:line="360" w:lineRule="auto"/>
        <w:ind w:firstLine="424" w:firstLineChars="202"/>
        <w:jc w:val="left"/>
        <w:outlineLvl w:val="1"/>
        <w:rPr>
          <w:rFonts w:ascii="宋体" w:hAnsi="宋体" w:cs="黑体"/>
          <w:b w:val="0"/>
          <w:bCs w:val="0"/>
          <w:sz w:val="21"/>
          <w:szCs w:val="21"/>
        </w:rPr>
      </w:pPr>
      <w:bookmarkStart w:id="11" w:name="_Toc71292504"/>
      <w:r>
        <w:rPr>
          <w:rFonts w:hint="eastAsia" w:ascii="宋体" w:hAnsi="宋体" w:eastAsia="宋体" w:cs="黑体"/>
          <w:b w:val="0"/>
          <w:bCs w:val="0"/>
          <w:sz w:val="21"/>
          <w:szCs w:val="21"/>
        </w:rPr>
        <w:t>公告附件一</w:t>
      </w:r>
      <w:bookmarkEnd w:id="11"/>
    </w:p>
    <w:p>
      <w:pPr>
        <w:pStyle w:val="3"/>
        <w:spacing w:before="120"/>
        <w:ind w:left="0" w:leftChars="0" w:firstLine="720"/>
        <w:jc w:val="center"/>
        <w:rPr>
          <w:rFonts w:ascii="宋体" w:hAnsi="宋体" w:cs="宋体"/>
          <w:sz w:val="28"/>
          <w:szCs w:val="36"/>
        </w:rPr>
      </w:pPr>
      <w:r>
        <w:rPr>
          <w:rFonts w:hint="eastAsia" w:ascii="宋体" w:hAnsi="宋体" w:eastAsia="宋体" w:cs="宋体"/>
          <w:sz w:val="28"/>
          <w:szCs w:val="36"/>
        </w:rPr>
        <w:t>招商檔購買登記表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15"/>
    <w:rsid w:val="00012760"/>
    <w:rsid w:val="00103AA4"/>
    <w:rsid w:val="001656C6"/>
    <w:rsid w:val="00186B4B"/>
    <w:rsid w:val="00186B50"/>
    <w:rsid w:val="001E1E96"/>
    <w:rsid w:val="002823A8"/>
    <w:rsid w:val="0029571D"/>
    <w:rsid w:val="002F233E"/>
    <w:rsid w:val="003576E8"/>
    <w:rsid w:val="00444E8B"/>
    <w:rsid w:val="00577D3C"/>
    <w:rsid w:val="006930B9"/>
    <w:rsid w:val="007055D0"/>
    <w:rsid w:val="00710FFA"/>
    <w:rsid w:val="007D6A1A"/>
    <w:rsid w:val="007E08D5"/>
    <w:rsid w:val="00826AE3"/>
    <w:rsid w:val="00942D03"/>
    <w:rsid w:val="00C36E57"/>
    <w:rsid w:val="00CE03A5"/>
    <w:rsid w:val="00D754E6"/>
    <w:rsid w:val="00DA1F4D"/>
    <w:rsid w:val="00EA0AFA"/>
    <w:rsid w:val="00EF5DAB"/>
    <w:rsid w:val="00FD2CDB"/>
    <w:rsid w:val="00FF4715"/>
    <w:rsid w:val="032245A0"/>
    <w:rsid w:val="583F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11"/>
    <w:qFormat/>
    <w:uiPriority w:val="9"/>
    <w:pPr>
      <w:keepNext/>
      <w:spacing w:line="360" w:lineRule="auto"/>
      <w:ind w:right="-441" w:rightChars="-210"/>
      <w:jc w:val="center"/>
      <w:outlineLvl w:val="0"/>
    </w:pPr>
    <w:rPr>
      <w:rFonts w:ascii="宋体" w:hAnsi="宋体" w:cs="Times New Roman"/>
      <w:b/>
      <w:bCs/>
      <w:kern w:val="0"/>
      <w:sz w:val="48"/>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420" w:leftChars="200"/>
    </w:pPr>
    <w:rPr>
      <w:rFonts w:cs="Times New Roman"/>
      <w:kern w:val="0"/>
      <w:sz w:val="20"/>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标题 1 字符"/>
    <w:basedOn w:val="8"/>
    <w:link w:val="2"/>
    <w:qFormat/>
    <w:uiPriority w:val="9"/>
    <w:rPr>
      <w:rFonts w:ascii="宋体" w:hAnsi="宋体" w:eastAsia="宋体" w:cs="Times New Roman"/>
      <w:b/>
      <w:bCs/>
      <w:kern w:val="0"/>
      <w:sz w:val="48"/>
      <w:szCs w:val="24"/>
    </w:rPr>
  </w:style>
  <w:style w:type="character" w:customStyle="1" w:styleId="12">
    <w:name w:val="标题 字符"/>
    <w:basedOn w:val="8"/>
    <w:link w:val="6"/>
    <w:qFormat/>
    <w:uiPriority w:val="0"/>
    <w:rPr>
      <w:rFonts w:ascii="Cambria" w:hAnsi="Cambria" w:eastAsia="宋体" w:cs="Times New Roman"/>
      <w:b/>
      <w:bCs/>
      <w:sz w:val="32"/>
      <w:szCs w:val="32"/>
    </w:rPr>
  </w:style>
  <w:style w:type="character" w:customStyle="1" w:styleId="13">
    <w:name w:val="正文文本缩进 字符"/>
    <w:basedOn w:val="8"/>
    <w:link w:val="3"/>
    <w:qFormat/>
    <w:uiPriority w:val="0"/>
    <w:rPr>
      <w:rFonts w:ascii="Times New Roman" w:hAnsi="Times New Roman" w:eastAsia="宋体" w:cs="Times New Roman"/>
      <w:kern w:val="0"/>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417</Words>
  <Characters>2377</Characters>
  <Lines>19</Lines>
  <Paragraphs>5</Paragraphs>
  <TotalTime>47</TotalTime>
  <ScaleCrop>false</ScaleCrop>
  <LinksUpToDate>false</LinksUpToDate>
  <CharactersWithSpaces>2789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2021-12-01T07:53:00Z</dcterms:created>
  <dc:creator>靳添添</dc:creator>
  <cp:lastModifiedBy>lenovo</cp:lastModifiedBy>
  <dcterms:modified xsi:type="dcterms:W3CDTF">2021-12-22T07:39:45Z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BD2FDDB0CBA14738AC157FEA6E506F46</vt:lpwstr>
  </property>
</Properties>
</file>