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Theme="minorEastAsia" w:hAnsiTheme="minorEastAsia" w:eastAsiaTheme="minorEastAsia" w:cstheme="minorEastAsia"/>
          <w:b/>
          <w:sz w:val="36"/>
          <w:szCs w:val="36"/>
        </w:rPr>
      </w:pPr>
      <w:bookmarkStart w:id="0" w:name="_GoBack"/>
      <w:r>
        <w:rPr>
          <w:rFonts w:hint="eastAsia" w:eastAsia="宋体" w:asciiTheme="minorEastAsia" w:hAnsiTheme="minorEastAsia" w:cstheme="minorEastAsia"/>
          <w:b/>
          <w:sz w:val="36"/>
          <w:szCs w:val="36"/>
        </w:rPr>
        <w:t>廣深鐵路股份有限公司2022年度普法視頻採購專案</w:t>
      </w:r>
    </w:p>
    <w:p>
      <w:pPr>
        <w:spacing w:line="440" w:lineRule="exact"/>
        <w:jc w:val="center"/>
        <w:rPr>
          <w:rFonts w:asciiTheme="minorEastAsia" w:hAnsiTheme="minorEastAsia" w:eastAsiaTheme="minorEastAsia" w:cstheme="minorEastAsia"/>
          <w:b/>
          <w:sz w:val="36"/>
          <w:szCs w:val="36"/>
        </w:rPr>
      </w:pPr>
      <w:r>
        <w:rPr>
          <w:rFonts w:hint="eastAsia" w:eastAsia="宋体" w:asciiTheme="minorEastAsia" w:hAnsiTheme="minorEastAsia" w:cstheme="minorEastAsia"/>
          <w:b/>
          <w:sz w:val="36"/>
          <w:szCs w:val="36"/>
        </w:rPr>
        <w:t>競價採購結果公示</w:t>
      </w:r>
      <w:bookmarkEnd w:id="0"/>
    </w:p>
    <w:p>
      <w:pPr>
        <w:spacing w:line="480" w:lineRule="exact"/>
        <w:ind w:left="-105" w:leftChars="-5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w:t>
      </w:r>
    </w:p>
    <w:p>
      <w:pPr>
        <w:spacing w:line="440" w:lineRule="exact"/>
        <w:ind w:left="1" w:firstLine="560" w:firstLineChars="20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廣深鐵路股份有限公司2022年度普法視頻競價採購已經結束，共有4家供應商遞交回應檔並參加競價。經公司競價小組評審，4家供應商均符合競價資格。競價小組經比價評審推薦了成交供應商，現將結果公佈如下：</w:t>
      </w:r>
    </w:p>
    <w:p>
      <w:pPr>
        <w:spacing w:line="440" w:lineRule="exact"/>
        <w:ind w:left="1"/>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eastAsia="宋体" w:asciiTheme="minorEastAsia" w:hAnsiTheme="minorEastAsia" w:cstheme="minorEastAsia"/>
          <w:sz w:val="28"/>
          <w:szCs w:val="28"/>
        </w:rPr>
        <w:t xml:space="preserve">   </w:t>
      </w:r>
      <w:r>
        <w:rPr>
          <w:rFonts w:hint="eastAsia" w:eastAsia="宋体" w:asciiTheme="minorEastAsia" w:hAnsiTheme="minorEastAsia" w:cstheme="minorEastAsia"/>
          <w:color w:val="000000" w:themeColor="text1"/>
          <w:sz w:val="28"/>
          <w:szCs w:val="28"/>
          <w14:textFill>
            <w14:solidFill>
              <w14:schemeClr w14:val="tx1"/>
            </w14:solidFill>
          </w14:textFill>
        </w:rPr>
        <w:t xml:space="preserve"> 競價日期：2022年1</w:t>
      </w:r>
      <w:r>
        <w:rPr>
          <w:rFonts w:eastAsia="宋体" w:asciiTheme="minorEastAsia" w:hAnsiTheme="minorEastAsia" w:cstheme="minorEastAsia"/>
          <w:color w:val="000000" w:themeColor="text1"/>
          <w:sz w:val="28"/>
          <w:szCs w:val="28"/>
          <w14:textFill>
            <w14:solidFill>
              <w14:schemeClr w14:val="tx1"/>
            </w14:solidFill>
          </w14:textFill>
        </w:rPr>
        <w:t>2</w:t>
      </w:r>
      <w:r>
        <w:rPr>
          <w:rFonts w:hint="eastAsia" w:eastAsia="宋体" w:asciiTheme="minorEastAsia" w:hAnsiTheme="minorEastAsia" w:cstheme="minorEastAsia"/>
          <w:color w:val="000000" w:themeColor="text1"/>
          <w:sz w:val="28"/>
          <w:szCs w:val="28"/>
          <w14:textFill>
            <w14:solidFill>
              <w14:schemeClr w14:val="tx1"/>
            </w14:solidFill>
          </w14:textFill>
        </w:rPr>
        <w:t>月27日</w:t>
      </w:r>
    </w:p>
    <w:p>
      <w:pPr>
        <w:spacing w:line="440" w:lineRule="exact"/>
        <w:ind w:firstLine="560" w:firstLineChars="200"/>
        <w:jc w:val="left"/>
        <w:rPr>
          <w:rFonts w:asciiTheme="minorEastAsia" w:hAnsiTheme="minorEastAsia" w:eastAsiaTheme="minorEastAsia" w:cstheme="minorEastAsia"/>
          <w:color w:val="000000" w:themeColor="text1"/>
          <w:sz w:val="28"/>
          <w:szCs w:val="28"/>
          <w14:textFill>
            <w14:solidFill>
              <w14:schemeClr w14:val="tx1"/>
            </w14:solidFill>
          </w14:textFill>
        </w:rPr>
      </w:pPr>
      <w:r>
        <w:rPr>
          <w:rFonts w:hint="eastAsia" w:eastAsia="宋体" w:asciiTheme="minorEastAsia" w:hAnsiTheme="minorEastAsia" w:cstheme="minorEastAsia"/>
          <w:color w:val="000000" w:themeColor="text1"/>
          <w:sz w:val="28"/>
          <w:szCs w:val="28"/>
          <w14:textFill>
            <w14:solidFill>
              <w14:schemeClr w14:val="tx1"/>
            </w14:solidFill>
          </w14:textFill>
        </w:rPr>
        <w:t>成交供應商：廣東嶺南律師事務所</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公示時間：2022年12月29日至</w:t>
      </w:r>
      <w:r>
        <w:rPr>
          <w:rFonts w:eastAsia="宋体" w:asciiTheme="minorEastAsia" w:hAnsiTheme="minorEastAsia" w:cstheme="minorEastAsia"/>
          <w:sz w:val="28"/>
          <w:szCs w:val="28"/>
        </w:rPr>
        <w:t>2023</w:t>
      </w:r>
      <w:r>
        <w:rPr>
          <w:rFonts w:hint="eastAsia" w:eastAsia="宋体" w:asciiTheme="minorEastAsia" w:hAnsiTheme="minorEastAsia" w:cstheme="minorEastAsia"/>
          <w:sz w:val="28"/>
          <w:szCs w:val="28"/>
        </w:rPr>
        <w:t>年1月</w:t>
      </w:r>
      <w:r>
        <w:rPr>
          <w:rFonts w:eastAsia="宋体" w:asciiTheme="minorEastAsia" w:hAnsiTheme="minorEastAsia" w:cstheme="minorEastAsia"/>
          <w:sz w:val="28"/>
          <w:szCs w:val="28"/>
        </w:rPr>
        <w:t>3</w:t>
      </w:r>
      <w:r>
        <w:rPr>
          <w:rFonts w:hint="eastAsia" w:eastAsia="宋体" w:asciiTheme="minorEastAsia" w:hAnsiTheme="minorEastAsia" w:cstheme="minorEastAsia"/>
          <w:sz w:val="28"/>
          <w:szCs w:val="28"/>
        </w:rPr>
        <w:t>日。公示期間，競價供應商或其他利害關係人如對以上結果有異議，可向公示單位提出。異議資料須在公示期間以電郵或郵寄形式遞交（郵寄形式其時間以異議人寄出時間為准，並須在公示期內電話或電郵告知公示人）。</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w:t>
      </w:r>
    </w:p>
    <w:p>
      <w:pPr>
        <w:spacing w:line="440" w:lineRule="exact"/>
        <w:ind w:left="1" w:firstLine="560" w:firstLineChars="20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異議資料須包括以下主要內容：</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1.異議人名稱、地址及有效聯繫方式。</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2.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3.異議事項的基本事實及相關證明材料。</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4.異議的請求及主張。</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5.異議人為相關利害關係人的，應提供與談判活動存在利害關係的證明。</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6.異議函件有關資料是外文的，應同時提供中文譯本並附相關真實性證明。</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異議資料不符合要求的，不予受理。</w:t>
      </w:r>
    </w:p>
    <w:p>
      <w:pPr>
        <w:spacing w:line="440" w:lineRule="exact"/>
        <w:ind w:left="1"/>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w:t>
      </w:r>
    </w:p>
    <w:p>
      <w:pPr>
        <w:spacing w:line="440" w:lineRule="exact"/>
        <w:ind w:left="1" w:firstLine="560" w:firstLineChars="20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聯繫電話: 0755-61382</w:t>
      </w:r>
      <w:r>
        <w:rPr>
          <w:rFonts w:eastAsia="宋体" w:asciiTheme="minorEastAsia" w:hAnsiTheme="minorEastAsia" w:cstheme="minorEastAsia"/>
          <w:sz w:val="28"/>
          <w:szCs w:val="28"/>
        </w:rPr>
        <w:t>623</w:t>
      </w:r>
      <w:r>
        <w:rPr>
          <w:rFonts w:hint="eastAsia" w:eastAsia="宋体" w:asciiTheme="minorEastAsia" w:hAnsiTheme="minorEastAsia" w:cstheme="minorEastAsia"/>
          <w:sz w:val="28"/>
          <w:szCs w:val="28"/>
        </w:rPr>
        <w:t xml:space="preserve">     郵 箱：gs</w:t>
      </w:r>
      <w:r>
        <w:rPr>
          <w:rFonts w:eastAsia="宋体" w:asciiTheme="minorEastAsia" w:hAnsiTheme="minorEastAsia" w:cstheme="minorEastAsia"/>
          <w:sz w:val="28"/>
          <w:szCs w:val="28"/>
        </w:rPr>
        <w:t>fls</w:t>
      </w:r>
      <w:r>
        <w:rPr>
          <w:rFonts w:hint="eastAsia" w:eastAsia="宋体" w:asciiTheme="minorEastAsia" w:hAnsiTheme="minorEastAsia" w:cstheme="minorEastAsia"/>
          <w:sz w:val="28"/>
          <w:szCs w:val="28"/>
        </w:rPr>
        <w:t>@gs</w:t>
      </w:r>
      <w:r>
        <w:rPr>
          <w:rFonts w:eastAsia="宋体" w:asciiTheme="minorEastAsia" w:hAnsiTheme="minorEastAsia" w:cstheme="minorEastAsia"/>
          <w:sz w:val="28"/>
          <w:szCs w:val="28"/>
        </w:rPr>
        <w:t>tlgs</w:t>
      </w:r>
      <w:r>
        <w:rPr>
          <w:rFonts w:hint="eastAsia" w:eastAsia="宋体" w:asciiTheme="minorEastAsia" w:hAnsiTheme="minorEastAsia" w:cstheme="minorEastAsia"/>
          <w:sz w:val="28"/>
          <w:szCs w:val="28"/>
        </w:rPr>
        <w:t>.com</w:t>
      </w:r>
    </w:p>
    <w:p>
      <w:pPr>
        <w:spacing w:line="440" w:lineRule="exact"/>
        <w:ind w:left="1" w:firstLine="560" w:firstLineChars="200"/>
        <w:jc w:val="left"/>
        <w:rPr>
          <w:rFonts w:asciiTheme="minorEastAsia" w:hAnsiTheme="minorEastAsia" w:eastAsiaTheme="minorEastAsia" w:cstheme="minorEastAsia"/>
          <w:color w:val="000000"/>
          <w:spacing w:val="16"/>
          <w:kern w:val="0"/>
          <w:sz w:val="28"/>
          <w:szCs w:val="28"/>
        </w:rPr>
      </w:pPr>
      <w:r>
        <w:rPr>
          <w:rFonts w:hint="eastAsia" w:eastAsia="宋体" w:asciiTheme="minorEastAsia" w:hAnsiTheme="minorEastAsia" w:cstheme="minorEastAsia"/>
          <w:sz w:val="28"/>
          <w:szCs w:val="28"/>
        </w:rPr>
        <w:t>收件</w:t>
      </w:r>
      <w:r>
        <w:rPr>
          <w:rFonts w:hint="eastAsia" w:eastAsia="宋体" w:asciiTheme="minorEastAsia" w:hAnsiTheme="minorEastAsia" w:cstheme="minorEastAsia"/>
          <w:color w:val="000000"/>
          <w:spacing w:val="16"/>
          <w:kern w:val="0"/>
          <w:sz w:val="28"/>
          <w:szCs w:val="28"/>
        </w:rPr>
        <w:t>地點:深圳市羅湖區和平路1052號廣深鐵路股份有限公司</w:t>
      </w:r>
    </w:p>
    <w:p>
      <w:pPr>
        <w:spacing w:line="440" w:lineRule="exact"/>
        <w:ind w:left="1" w:firstLine="560" w:firstLineChars="20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收件人：劉生</w:t>
      </w:r>
    </w:p>
    <w:p>
      <w:pPr>
        <w:spacing w:line="440" w:lineRule="exact"/>
        <w:ind w:left="1" w:firstLine="560" w:firstLineChars="200"/>
        <w:jc w:val="left"/>
        <w:rPr>
          <w:rFonts w:asciiTheme="minorEastAsia" w:hAnsiTheme="minorEastAsia" w:eastAsiaTheme="minorEastAsia" w:cstheme="minorEastAsia"/>
          <w:sz w:val="28"/>
          <w:szCs w:val="28"/>
        </w:rPr>
      </w:pPr>
    </w:p>
    <w:p>
      <w:pPr>
        <w:spacing w:line="440" w:lineRule="exact"/>
        <w:ind w:left="105" w:leftChars="5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公示人：廣深鐵路股份有限公司</w:t>
      </w:r>
    </w:p>
    <w:p>
      <w:pPr>
        <w:spacing w:line="440" w:lineRule="exact"/>
        <w:ind w:left="105" w:leftChars="50"/>
        <w:jc w:val="left"/>
        <w:rPr>
          <w:rFonts w:asciiTheme="minorEastAsia" w:hAnsiTheme="minorEastAsia" w:eastAsiaTheme="minorEastAsia" w:cstheme="minorEastAsia"/>
          <w:sz w:val="28"/>
          <w:szCs w:val="28"/>
        </w:rPr>
      </w:pPr>
      <w:r>
        <w:rPr>
          <w:rFonts w:hint="eastAsia" w:eastAsia="宋体" w:asciiTheme="minorEastAsia" w:hAnsiTheme="minorEastAsia" w:cstheme="minorEastAsia"/>
          <w:sz w:val="28"/>
          <w:szCs w:val="28"/>
        </w:rPr>
        <w:t xml:space="preserve">                                             2022年12月29日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GNmYzRjNGMwMDliMjc0YTFhMzU4NTllNGY4NmIifQ=="/>
  </w:docVars>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693DE7"/>
    <w:rsid w:val="007C2A52"/>
    <w:rsid w:val="0080559A"/>
    <w:rsid w:val="00847E06"/>
    <w:rsid w:val="008649D2"/>
    <w:rsid w:val="008A0CD2"/>
    <w:rsid w:val="008E2B8C"/>
    <w:rsid w:val="009037AF"/>
    <w:rsid w:val="00A4537D"/>
    <w:rsid w:val="00A77404"/>
    <w:rsid w:val="00A8733E"/>
    <w:rsid w:val="00B2118A"/>
    <w:rsid w:val="00B82EFC"/>
    <w:rsid w:val="00B97645"/>
    <w:rsid w:val="00C737AF"/>
    <w:rsid w:val="00D71E2C"/>
    <w:rsid w:val="00D72AD4"/>
    <w:rsid w:val="00E133C2"/>
    <w:rsid w:val="00E30E16"/>
    <w:rsid w:val="00E7653F"/>
    <w:rsid w:val="00ED2924"/>
    <w:rsid w:val="00EF4675"/>
    <w:rsid w:val="00F50917"/>
    <w:rsid w:val="05BB0FAD"/>
    <w:rsid w:val="0C2502EE"/>
    <w:rsid w:val="1B7D4EA0"/>
    <w:rsid w:val="1E011509"/>
    <w:rsid w:val="41034422"/>
    <w:rsid w:val="41503BB2"/>
    <w:rsid w:val="45752CF4"/>
    <w:rsid w:val="51DD4D6D"/>
    <w:rsid w:val="571777E3"/>
    <w:rsid w:val="658B4DF7"/>
    <w:rsid w:val="77653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qFormat/>
    <w:uiPriority w:val="99"/>
    <w:rPr>
      <w:rFonts w:ascii="Times New Roman" w:hAnsi="Times New Roman" w:eastAsia="宋体" w:cs="Times New Roman"/>
      <w:sz w:val="18"/>
      <w:szCs w:val="18"/>
    </w:rPr>
  </w:style>
  <w:style w:type="character" w:customStyle="1" w:styleId="9">
    <w:name w:val="页脚 字符"/>
    <w:basedOn w:val="7"/>
    <w:link w:val="3"/>
    <w:semiHidden/>
    <w:qFormat/>
    <w:uiPriority w:val="99"/>
    <w:rPr>
      <w:rFonts w:ascii="Times New Roman" w:hAnsi="Times New Roman" w:eastAsia="宋体" w:cs="Times New Roman"/>
      <w:sz w:val="18"/>
      <w:szCs w:val="18"/>
    </w:rPr>
  </w:style>
  <w:style w:type="character" w:customStyle="1" w:styleId="10">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570</Words>
  <Characters>630</Characters>
  <Lines>5</Lines>
  <Paragraphs>1</Paragraphs>
  <TotalTime>119</TotalTime>
  <ScaleCrop>false</ScaleCrop>
  <LinksUpToDate>false</LinksUpToDate>
  <CharactersWithSpaces>762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lenovo</cp:lastModifiedBy>
  <cp:lastPrinted>2021-01-04T08:13:00Z</cp:lastPrinted>
  <dcterms:modified xsi:type="dcterms:W3CDTF">2022-12-29T08:10:14Z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C8A7C9191F32471BB82D5B8867CF58DF</vt:lpwstr>
  </property>
</Properties>
</file>