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424" w:right="55" w:rightChars="26" w:firstLine="643" w:firstLineChars="200"/>
        <w:rPr>
          <w:rFonts w:cs="方正小标宋简体"/>
          <w:sz w:val="32"/>
          <w:szCs w:val="32"/>
        </w:rPr>
      </w:pPr>
      <w:bookmarkStart w:id="12" w:name="_GoBack"/>
      <w:bookmarkEnd w:id="12"/>
      <w:r>
        <w:rPr>
          <w:rFonts w:hint="eastAsia" w:cs="方正小标宋简体"/>
          <w:sz w:val="32"/>
          <w:szCs w:val="32"/>
        </w:rPr>
        <w:t>广州房建公寓段托儿所部分保育后勤业务外包项目二次招商公告</w:t>
      </w:r>
    </w:p>
    <w:p>
      <w:pPr>
        <w:pStyle w:val="6"/>
        <w:rPr>
          <w:rFonts w:ascii="宋体" w:hAnsi="宋体"/>
          <w:snapToGrid w:val="0"/>
          <w:kern w:val="0"/>
          <w:sz w:val="28"/>
          <w:szCs w:val="28"/>
        </w:rPr>
      </w:pPr>
      <w:r>
        <w:rPr>
          <w:rFonts w:hint="eastAsia" w:ascii="宋体" w:hAnsi="宋体"/>
          <w:snapToGrid w:val="0"/>
          <w:kern w:val="0"/>
          <w:sz w:val="28"/>
          <w:szCs w:val="28"/>
        </w:rPr>
        <w:t>广房段公寓招</w:t>
      </w:r>
      <w:r>
        <w:rPr>
          <w:rFonts w:hint="eastAsia" w:ascii="宋体" w:hAnsi="宋体"/>
          <w:snapToGrid w:val="0"/>
          <w:color w:val="000000"/>
          <w:kern w:val="0"/>
          <w:sz w:val="28"/>
          <w:szCs w:val="28"/>
        </w:rPr>
        <w:t>2021-10</w:t>
      </w:r>
      <w:r>
        <w:rPr>
          <w:rFonts w:hint="eastAsia" w:ascii="宋体" w:hAnsi="宋体"/>
          <w:snapToGrid w:val="0"/>
          <w:kern w:val="0"/>
          <w:sz w:val="28"/>
          <w:szCs w:val="28"/>
        </w:rPr>
        <w:t>号</w:t>
      </w:r>
    </w:p>
    <w:p>
      <w:pPr>
        <w:rPr>
          <w:rFonts w:cs="Times New Roman"/>
        </w:rPr>
      </w:pPr>
    </w:p>
    <w:p>
      <w:pPr>
        <w:pStyle w:val="6"/>
        <w:numPr>
          <w:ilvl w:val="0"/>
          <w:numId w:val="1"/>
        </w:numPr>
        <w:spacing w:before="0" w:after="0" w:line="336" w:lineRule="auto"/>
        <w:jc w:val="left"/>
        <w:outlineLvl w:val="1"/>
        <w:rPr>
          <w:rFonts w:ascii="宋体" w:hAnsi="宋体" w:cs="黑体"/>
          <w:b w:val="0"/>
          <w:bCs w:val="0"/>
          <w:sz w:val="21"/>
          <w:szCs w:val="21"/>
        </w:rPr>
      </w:pPr>
      <w:bookmarkStart w:id="0" w:name="_Toc71292483"/>
      <w:r>
        <w:rPr>
          <w:rFonts w:hint="eastAsia" w:ascii="宋体" w:hAnsi="宋体" w:cs="黑体"/>
          <w:b w:val="0"/>
          <w:bCs w:val="0"/>
          <w:sz w:val="21"/>
          <w:szCs w:val="21"/>
        </w:rPr>
        <w:t>招商人：</w:t>
      </w:r>
      <w:bookmarkEnd w:id="0"/>
      <w:r>
        <w:rPr>
          <w:rFonts w:hint="eastAsia" w:ascii="宋体" w:hAnsi="宋体" w:cs="黑体"/>
          <w:b w:val="0"/>
          <w:bCs w:val="0"/>
          <w:sz w:val="21"/>
          <w:szCs w:val="21"/>
        </w:rPr>
        <w:t>广深铁路股份有限公司 广州房建公寓段</w:t>
      </w:r>
    </w:p>
    <w:p>
      <w:pPr>
        <w:pStyle w:val="6"/>
        <w:numPr>
          <w:ilvl w:val="0"/>
          <w:numId w:val="1"/>
        </w:numPr>
        <w:spacing w:before="0" w:after="0" w:line="336" w:lineRule="auto"/>
        <w:jc w:val="left"/>
        <w:outlineLvl w:val="1"/>
        <w:rPr>
          <w:rFonts w:ascii="宋体" w:hAnsi="宋体" w:cs="黑体"/>
          <w:b w:val="0"/>
          <w:bCs w:val="0"/>
          <w:sz w:val="21"/>
          <w:szCs w:val="21"/>
        </w:rPr>
      </w:pPr>
      <w:bookmarkStart w:id="1" w:name="_Toc71292484"/>
      <w:r>
        <w:rPr>
          <w:rFonts w:hint="eastAsia" w:ascii="宋体" w:hAnsi="宋体" w:cs="黑体"/>
          <w:b w:val="0"/>
          <w:bCs w:val="0"/>
          <w:sz w:val="21"/>
          <w:szCs w:val="21"/>
        </w:rPr>
        <w:t>招商项目名称：</w:t>
      </w:r>
      <w:bookmarkStart w:id="2" w:name="_Hlk89266432"/>
      <w:r>
        <w:rPr>
          <w:rFonts w:hint="eastAsia" w:ascii="宋体" w:hAnsi="宋体" w:cs="黑体"/>
          <w:b w:val="0"/>
          <w:bCs w:val="0"/>
          <w:sz w:val="21"/>
          <w:szCs w:val="21"/>
        </w:rPr>
        <w:t>广州房建公寓段托儿所部分保育后勤业务外包项目</w:t>
      </w:r>
      <w:bookmarkEnd w:id="1"/>
    </w:p>
    <w:bookmarkEnd w:id="2"/>
    <w:p>
      <w:pPr>
        <w:pStyle w:val="6"/>
        <w:numPr>
          <w:ilvl w:val="0"/>
          <w:numId w:val="1"/>
        </w:numPr>
        <w:spacing w:before="0" w:after="0" w:line="336" w:lineRule="auto"/>
        <w:jc w:val="left"/>
        <w:outlineLvl w:val="1"/>
        <w:rPr>
          <w:rFonts w:ascii="宋体" w:hAnsi="宋体" w:cs="黑体"/>
          <w:b w:val="0"/>
          <w:bCs w:val="0"/>
          <w:sz w:val="21"/>
          <w:szCs w:val="21"/>
        </w:rPr>
      </w:pPr>
      <w:bookmarkStart w:id="3" w:name="_Toc71292485"/>
      <w:r>
        <w:rPr>
          <w:rFonts w:hint="eastAsia" w:ascii="宋体" w:hAnsi="宋体" w:cs="黑体"/>
          <w:b w:val="0"/>
          <w:bCs w:val="0"/>
          <w:sz w:val="21"/>
          <w:szCs w:val="21"/>
        </w:rPr>
        <w:t>招商业务基本情况：</w:t>
      </w:r>
      <w:bookmarkEnd w:id="3"/>
    </w:p>
    <w:p>
      <w:pPr>
        <w:spacing w:line="360" w:lineRule="auto"/>
        <w:ind w:firstLine="420" w:firstLineChars="200"/>
      </w:pPr>
      <w:r>
        <w:rPr>
          <w:rFonts w:hint="eastAsia" w:ascii="宋体" w:hAnsi="宋体" w:cs="仿宋_GB2312"/>
          <w:snapToGrid w:val="0"/>
          <w:kern w:val="0"/>
        </w:rPr>
        <w:t>1.服务范围：</w:t>
      </w:r>
      <w:r>
        <w:rPr>
          <w:rFonts w:hint="eastAsia"/>
        </w:rPr>
        <w:t>本项目为广铁第一托儿所及机务段托儿所部分班级的保育后勤服务业务。托儿所现今情况如下：广铁一托现有19个班（大班5个、中班6个、小班8个），入托人数637人；机务段托儿所现有6班（大班2个、中班2个、小班2个），入托人数：225人 。</w:t>
      </w:r>
    </w:p>
    <w:p>
      <w:pPr>
        <w:spacing w:line="336" w:lineRule="auto"/>
        <w:ind w:firstLine="420" w:firstLineChars="200"/>
        <w:jc w:val="left"/>
        <w:rPr>
          <w:rFonts w:ascii="宋体" w:hAnsi="宋体" w:cs="仿宋_GB2312"/>
          <w:snapToGrid w:val="0"/>
          <w:kern w:val="0"/>
        </w:rPr>
      </w:pPr>
      <w:r>
        <w:rPr>
          <w:rFonts w:hint="eastAsia" w:ascii="宋体" w:hAnsi="宋体" w:cs="仿宋_GB2312"/>
          <w:snapToGrid w:val="0"/>
          <w:kern w:val="0"/>
        </w:rPr>
        <w:t>2.服务时间：</w:t>
      </w:r>
      <w:r>
        <w:rPr>
          <w:rFonts w:hint="eastAsia" w:ascii="宋体" w:hAnsi="宋体"/>
        </w:rPr>
        <w:t>服务合同生效日起一年内。</w:t>
      </w:r>
    </w:p>
    <w:p>
      <w:pPr>
        <w:spacing w:line="336" w:lineRule="auto"/>
        <w:ind w:firstLine="420" w:firstLineChars="200"/>
        <w:jc w:val="left"/>
        <w:rPr>
          <w:rFonts w:ascii="宋体" w:hAnsi="宋体" w:cs="Times New Roman"/>
        </w:rPr>
      </w:pPr>
      <w:r>
        <w:rPr>
          <w:rFonts w:hint="eastAsia" w:ascii="宋体" w:hAnsi="宋体" w:cs="仿宋_GB2312"/>
          <w:snapToGrid w:val="0"/>
          <w:kern w:val="0"/>
        </w:rPr>
        <w:t>3.招商最高限价：</w:t>
      </w:r>
      <w:r>
        <w:rPr>
          <w:rFonts w:hint="eastAsia" w:ascii="宋体" w:hAnsi="宋体"/>
        </w:rPr>
        <w:t>（含税人民币）4985400元／年，</w:t>
      </w:r>
      <w:r>
        <w:rPr>
          <w:rFonts w:hint="eastAsia" w:ascii="宋体" w:hAnsi="宋体" w:cs="仿宋_GB2312"/>
          <w:snapToGrid w:val="0"/>
          <w:kern w:val="0"/>
        </w:rPr>
        <w:t>竞商人报价超过限价为无效竞商，招商人将拒绝接受其竞商。</w:t>
      </w:r>
    </w:p>
    <w:p>
      <w:pPr>
        <w:pStyle w:val="6"/>
        <w:numPr>
          <w:ilvl w:val="0"/>
          <w:numId w:val="1"/>
        </w:numPr>
        <w:spacing w:before="0" w:after="0" w:line="336" w:lineRule="auto"/>
        <w:jc w:val="left"/>
        <w:outlineLvl w:val="1"/>
        <w:rPr>
          <w:rFonts w:ascii="宋体" w:hAnsi="宋体" w:cs="黑体"/>
          <w:b w:val="0"/>
          <w:bCs w:val="0"/>
          <w:sz w:val="21"/>
          <w:szCs w:val="21"/>
        </w:rPr>
      </w:pPr>
      <w:bookmarkStart w:id="4" w:name="_Toc71292499"/>
      <w:r>
        <w:rPr>
          <w:rFonts w:hint="eastAsia" w:ascii="宋体" w:hAnsi="宋体" w:cs="黑体"/>
          <w:b w:val="0"/>
          <w:bCs w:val="0"/>
          <w:sz w:val="21"/>
          <w:szCs w:val="21"/>
        </w:rPr>
        <w:t>竞商人资格要求</w:t>
      </w:r>
      <w:bookmarkEnd w:id="4"/>
    </w:p>
    <w:p>
      <w:pPr>
        <w:autoSpaceDE w:val="0"/>
        <w:autoSpaceDN w:val="0"/>
        <w:adjustRightInd w:val="0"/>
        <w:spacing w:line="336" w:lineRule="auto"/>
        <w:ind w:firstLine="420" w:firstLineChars="200"/>
        <w:jc w:val="left"/>
        <w:rPr>
          <w:rFonts w:ascii="宋体" w:hAnsi="宋体"/>
          <w:snapToGrid w:val="0"/>
          <w:color w:val="000000"/>
          <w:szCs w:val="20"/>
        </w:rPr>
      </w:pPr>
      <w:r>
        <w:rPr>
          <w:rFonts w:hint="eastAsia" w:ascii="宋体" w:hAnsi="宋体" w:cs="宋体"/>
        </w:rPr>
        <w:t>1.竞商人必须为在中华人民共和国境内注册登记的</w:t>
      </w:r>
      <w:r>
        <w:rPr>
          <w:rFonts w:hint="eastAsia" w:ascii="宋体" w:hAnsi="宋体"/>
        </w:rPr>
        <w:t>独立法人机构或其它组织，注册资金不少</w:t>
      </w:r>
      <w:r>
        <w:rPr>
          <w:rFonts w:hint="eastAsia" w:ascii="宋体" w:hAnsi="宋体"/>
          <w:color w:val="000000"/>
        </w:rPr>
        <w:t>于100万元</w:t>
      </w:r>
      <w:r>
        <w:rPr>
          <w:rFonts w:hint="eastAsia" w:ascii="宋体" w:hAnsi="宋体" w:cs="宋体"/>
          <w:color w:val="000000"/>
        </w:rPr>
        <w:t>。</w:t>
      </w:r>
      <w:r>
        <w:rPr>
          <w:rFonts w:hint="eastAsia" w:ascii="宋体" w:hAnsi="宋体"/>
          <w:snapToGrid w:val="0"/>
          <w:color w:val="000000"/>
          <w:szCs w:val="20"/>
        </w:rPr>
        <w:t>【提供营业执照复印件】</w:t>
      </w:r>
    </w:p>
    <w:p>
      <w:pPr>
        <w:autoSpaceDE w:val="0"/>
        <w:autoSpaceDN w:val="0"/>
        <w:adjustRightInd w:val="0"/>
        <w:spacing w:line="336" w:lineRule="auto"/>
        <w:ind w:firstLine="420" w:firstLineChars="200"/>
        <w:jc w:val="left"/>
        <w:rPr>
          <w:rFonts w:ascii="宋体" w:hAnsi="宋体" w:cs="宋体"/>
        </w:rPr>
      </w:pPr>
      <w:r>
        <w:rPr>
          <w:rFonts w:hint="eastAsia" w:ascii="宋体" w:hAnsi="宋体" w:cs="宋体"/>
          <w:color w:val="000000"/>
        </w:rPr>
        <w:t>2.截止到竞商文件递交截止之日，竞商</w:t>
      </w:r>
      <w:r>
        <w:rPr>
          <w:rFonts w:hint="eastAsia" w:ascii="宋体" w:hAnsi="宋体" w:cs="宋体"/>
        </w:rPr>
        <w:t>人成立并运营满2年。</w:t>
      </w:r>
    </w:p>
    <w:p>
      <w:pPr>
        <w:autoSpaceDE w:val="0"/>
        <w:autoSpaceDN w:val="0"/>
        <w:adjustRightInd w:val="0"/>
        <w:spacing w:line="336" w:lineRule="auto"/>
        <w:ind w:firstLine="420" w:firstLineChars="200"/>
        <w:jc w:val="left"/>
        <w:rPr>
          <w:rFonts w:ascii="宋体" w:hAnsi="宋体" w:cs="宋体"/>
          <w:color w:val="000000"/>
        </w:rPr>
      </w:pPr>
      <w:r>
        <w:rPr>
          <w:rFonts w:hint="eastAsia" w:ascii="宋体" w:hAnsi="宋体" w:cs="宋体"/>
          <w:color w:val="000000"/>
        </w:rPr>
        <w:t>3.竞商人应具备</w:t>
      </w:r>
      <w:r>
        <w:rPr>
          <w:rFonts w:hint="eastAsia"/>
          <w:color w:val="000000"/>
        </w:rPr>
        <w:t>资格：</w:t>
      </w:r>
      <w:r>
        <w:rPr>
          <w:rFonts w:hint="eastAsia" w:ascii="宋体" w:hAnsi="宋体"/>
          <w:color w:val="000000"/>
        </w:rPr>
        <w:t>具有承接本项目所需的培训资格，提供相关复印件</w:t>
      </w:r>
      <w:r>
        <w:rPr>
          <w:rFonts w:hint="eastAsia" w:ascii="宋体" w:hAnsi="宋体" w:cs="宋体"/>
          <w:color w:val="000000"/>
        </w:rPr>
        <w:t>。</w:t>
      </w:r>
    </w:p>
    <w:p>
      <w:pPr>
        <w:autoSpaceDE w:val="0"/>
        <w:autoSpaceDN w:val="0"/>
        <w:adjustRightInd w:val="0"/>
        <w:spacing w:line="336" w:lineRule="auto"/>
        <w:ind w:firstLine="420" w:firstLineChars="200"/>
        <w:jc w:val="left"/>
        <w:rPr>
          <w:rFonts w:ascii="宋体" w:hAnsi="宋体" w:cs="宋体"/>
        </w:rPr>
      </w:pPr>
      <w:r>
        <w:rPr>
          <w:rFonts w:hint="eastAsia" w:ascii="宋体" w:hAnsi="宋体" w:cs="宋体"/>
        </w:rPr>
        <w:t>4.竞商人业绩：竞商人2018年1月1日至今承担过至少两项以上同类服务业绩；（须提供服务合同复印件，或服务合同及业主证明等证明材料）。</w:t>
      </w:r>
    </w:p>
    <w:p>
      <w:pPr>
        <w:tabs>
          <w:tab w:val="left" w:pos="846"/>
          <w:tab w:val="left" w:pos="987"/>
        </w:tabs>
        <w:adjustRightInd w:val="0"/>
        <w:snapToGrid w:val="0"/>
        <w:spacing w:line="360" w:lineRule="auto"/>
        <w:ind w:firstLine="420" w:firstLineChars="200"/>
        <w:rPr>
          <w:rFonts w:ascii="宋体" w:hAnsi="宋体"/>
        </w:rPr>
      </w:pPr>
      <w:r>
        <w:rPr>
          <w:rFonts w:hint="eastAsia" w:ascii="宋体" w:hAnsi="宋体" w:cs="宋体"/>
          <w:color w:val="000000"/>
        </w:rPr>
        <w:t>5.</w:t>
      </w:r>
      <w:r>
        <w:rPr>
          <w:rFonts w:hint="eastAsia" w:ascii="宋体" w:hAnsi="宋体"/>
          <w:snapToGrid w:val="0"/>
          <w:color w:val="000000"/>
        </w:rPr>
        <w:t>竞商人拟投入人员：</w:t>
      </w:r>
      <w:r>
        <w:rPr>
          <w:rFonts w:hint="eastAsia"/>
          <w:snapToGrid w:val="0"/>
        </w:rPr>
        <w:t>具备有园（校）长资质1名，具备幼儿教师资质（20名教师及以上）、保育员需持有上岗证</w:t>
      </w:r>
      <w:r>
        <w:rPr>
          <w:rFonts w:hint="eastAsia" w:ascii="宋体" w:hAnsi="宋体"/>
          <w:snapToGrid w:val="0"/>
          <w:color w:val="000000"/>
        </w:rPr>
        <w:t>，提供相关证明文件。</w:t>
      </w:r>
    </w:p>
    <w:p>
      <w:pPr>
        <w:autoSpaceDE w:val="0"/>
        <w:autoSpaceDN w:val="0"/>
        <w:adjustRightInd w:val="0"/>
        <w:spacing w:line="336" w:lineRule="auto"/>
        <w:ind w:firstLine="420" w:firstLineChars="200"/>
        <w:jc w:val="left"/>
        <w:rPr>
          <w:rFonts w:ascii="宋体" w:hAnsi="宋体" w:cs="宋体"/>
        </w:rPr>
      </w:pPr>
      <w:r>
        <w:rPr>
          <w:rFonts w:hint="eastAsia" w:ascii="宋体" w:hAnsi="宋体" w:cs="宋体"/>
        </w:rPr>
        <w:t>6.竞商人须具有良好的社会信誉；竞商人参加招商活动前三年内在经营活动中没有被“列入经营异常名录信息”、“列入严重违法失信企业名单（黑名单）信息”，提供2018年1月1日至竞标截止日前5天内国家企业信用信息公示系统中此二项完整内容截图，仅以国家企业信用信息公示系统为评审依据，其他网站或文件不作为评审依据；竞商人不属于失信被执行人，提供竞商截止日前5日内在“信用中国”网站www.creditchina.gov.cn查询结果截图；竞商人及竞商人的法定代表人近一年内（竞商文件递交截止日前1年内）不曾有人民法院生效判决、裁定认定的行贿犯罪记录，提供竞商截止日前5日内在“中国裁判文书网”网站http://wenshu.court.gov.cn/查询结果截图，查询筛选关键字应分别包括①“竞商人”、“单位行贿罪”；②“竞商人的法定代表人”、“行贿罪”；③“拟委派的项目负责人”、“行贿罪”。</w:t>
      </w:r>
    </w:p>
    <w:p>
      <w:pPr>
        <w:autoSpaceDE w:val="0"/>
        <w:autoSpaceDN w:val="0"/>
        <w:adjustRightInd w:val="0"/>
        <w:spacing w:line="336" w:lineRule="auto"/>
        <w:ind w:firstLine="420" w:firstLineChars="200"/>
        <w:jc w:val="left"/>
        <w:rPr>
          <w:rFonts w:ascii="宋体" w:hAnsi="宋体" w:cs="宋体"/>
        </w:rPr>
      </w:pPr>
      <w:r>
        <w:rPr>
          <w:rFonts w:hint="eastAsia" w:ascii="宋体" w:hAnsi="宋体"/>
        </w:rPr>
        <w:t>7.法定代表人为同一人的两个及两个以上法人，母公司、全资子公司及其控股、管理关系的不同单位，不得同时参加本项目竞商；</w:t>
      </w:r>
    </w:p>
    <w:p>
      <w:pPr>
        <w:autoSpaceDE w:val="0"/>
        <w:autoSpaceDN w:val="0"/>
        <w:adjustRightInd w:val="0"/>
        <w:spacing w:line="336" w:lineRule="auto"/>
        <w:ind w:firstLine="420" w:firstLineChars="200"/>
        <w:jc w:val="left"/>
        <w:rPr>
          <w:rFonts w:ascii="宋体" w:hAnsi="宋体" w:cs="宋体"/>
        </w:rPr>
      </w:pPr>
      <w:r>
        <w:rPr>
          <w:rFonts w:hint="eastAsia" w:ascii="宋体" w:hAnsi="宋体" w:cs="宋体"/>
        </w:rPr>
        <w:t>8.本招商项目不接受联合体竞商。</w:t>
      </w:r>
    </w:p>
    <w:p>
      <w:pPr>
        <w:autoSpaceDE w:val="0"/>
        <w:autoSpaceDN w:val="0"/>
        <w:adjustRightInd w:val="0"/>
        <w:spacing w:line="336" w:lineRule="auto"/>
        <w:ind w:firstLine="420" w:firstLineChars="200"/>
        <w:jc w:val="left"/>
        <w:rPr>
          <w:rFonts w:ascii="宋体" w:hAnsi="宋体" w:cs="宋体"/>
        </w:rPr>
      </w:pPr>
      <w:r>
        <w:rPr>
          <w:rFonts w:hint="eastAsia" w:ascii="宋体" w:hAnsi="宋体" w:cs="宋体"/>
        </w:rPr>
        <w:t>9.与招商人此前没有任何事宜的纠纷，在中国铁路广州局集团有限公司管内没有竞商违规行为和合同履约违约行为。</w:t>
      </w:r>
    </w:p>
    <w:p>
      <w:pPr>
        <w:pStyle w:val="6"/>
        <w:numPr>
          <w:ilvl w:val="0"/>
          <w:numId w:val="1"/>
        </w:numPr>
        <w:spacing w:before="0" w:after="0" w:line="336" w:lineRule="auto"/>
        <w:jc w:val="left"/>
        <w:outlineLvl w:val="1"/>
        <w:rPr>
          <w:rFonts w:ascii="宋体" w:hAnsi="宋体" w:cs="黑体"/>
          <w:b w:val="0"/>
          <w:bCs w:val="0"/>
          <w:sz w:val="21"/>
          <w:szCs w:val="21"/>
        </w:rPr>
      </w:pPr>
      <w:bookmarkStart w:id="5" w:name="_Toc71292500"/>
      <w:r>
        <w:rPr>
          <w:rFonts w:hint="eastAsia" w:ascii="宋体" w:hAnsi="宋体" w:cs="黑体"/>
          <w:b w:val="0"/>
          <w:bCs w:val="0"/>
          <w:sz w:val="21"/>
          <w:szCs w:val="21"/>
        </w:rPr>
        <w:t>竞商报名及招商文件的获取</w:t>
      </w:r>
      <w:bookmarkEnd w:id="5"/>
    </w:p>
    <w:p>
      <w:pPr>
        <w:spacing w:line="336" w:lineRule="auto"/>
        <w:rPr>
          <w:rFonts w:cs="Times New Roman"/>
        </w:rPr>
      </w:pPr>
      <w:r>
        <w:rPr>
          <w:rFonts w:hint="eastAsia" w:cs="Times New Roman"/>
        </w:rPr>
        <w:t xml:space="preserve">    1. 报名时间：</w:t>
      </w:r>
      <w:r>
        <w:rPr>
          <w:rFonts w:ascii="宋体" w:hAnsi="宋体" w:cs="仿宋_GB2312"/>
          <w:snapToGrid w:val="0"/>
          <w:kern w:val="0"/>
          <w:u w:val="single"/>
        </w:rPr>
        <w:t>2021</w:t>
      </w:r>
      <w:r>
        <w:rPr>
          <w:rFonts w:hint="eastAsia" w:cs="Times New Roman"/>
        </w:rPr>
        <w:t>年</w:t>
      </w:r>
      <w:bookmarkStart w:id="6" w:name="_Hlk90568483"/>
      <w:r>
        <w:rPr>
          <w:rFonts w:ascii="宋体" w:hAnsi="宋体" w:cs="仿宋_GB2312"/>
          <w:snapToGrid w:val="0"/>
          <w:kern w:val="0"/>
          <w:u w:val="single"/>
        </w:rPr>
        <w:t>12</w:t>
      </w:r>
      <w:r>
        <w:rPr>
          <w:rFonts w:hint="eastAsia" w:cs="Times New Roman"/>
        </w:rPr>
        <w:t>月</w:t>
      </w:r>
      <w:r>
        <w:rPr>
          <w:rFonts w:ascii="宋体" w:hAnsi="宋体" w:cs="仿宋_GB2312"/>
          <w:snapToGrid w:val="0"/>
          <w:kern w:val="0"/>
          <w:u w:val="single"/>
        </w:rPr>
        <w:t>23</w:t>
      </w:r>
      <w:r>
        <w:rPr>
          <w:rFonts w:hint="eastAsia" w:cs="Times New Roman"/>
        </w:rPr>
        <w:t>日</w:t>
      </w:r>
      <w:bookmarkEnd w:id="6"/>
      <w:r>
        <w:rPr>
          <w:rFonts w:hint="eastAsia" w:cs="Times New Roman"/>
        </w:rPr>
        <w:t>至</w:t>
      </w:r>
      <w:r>
        <w:rPr>
          <w:rFonts w:ascii="宋体" w:hAnsi="宋体" w:cs="仿宋_GB2312"/>
          <w:snapToGrid w:val="0"/>
          <w:kern w:val="0"/>
          <w:u w:val="single"/>
        </w:rPr>
        <w:t>2021</w:t>
      </w:r>
      <w:r>
        <w:rPr>
          <w:rFonts w:hint="eastAsia" w:cs="Times New Roman"/>
        </w:rPr>
        <w:t>年</w:t>
      </w:r>
      <w:r>
        <w:rPr>
          <w:rFonts w:ascii="宋体" w:hAnsi="宋体" w:cs="仿宋_GB2312"/>
          <w:snapToGrid w:val="0"/>
          <w:kern w:val="0"/>
          <w:u w:val="single"/>
        </w:rPr>
        <w:t>12</w:t>
      </w:r>
      <w:r>
        <w:rPr>
          <w:rFonts w:hint="eastAsia" w:cs="Times New Roman"/>
        </w:rPr>
        <w:t>月</w:t>
      </w:r>
      <w:r>
        <w:rPr>
          <w:rFonts w:ascii="宋体" w:hAnsi="宋体" w:cs="仿宋_GB2312"/>
          <w:snapToGrid w:val="0"/>
          <w:kern w:val="0"/>
          <w:u w:val="single"/>
        </w:rPr>
        <w:t>31</w:t>
      </w:r>
      <w:r>
        <w:rPr>
          <w:rFonts w:hint="eastAsia" w:cs="Times New Roman"/>
        </w:rPr>
        <w:t xml:space="preserve">日(上午8:00-12:00，下午14:00-17:30)。  </w:t>
      </w:r>
    </w:p>
    <w:p>
      <w:pPr>
        <w:spacing w:line="336" w:lineRule="auto"/>
        <w:ind w:firstLine="420" w:firstLineChars="200"/>
        <w:rPr>
          <w:rFonts w:cs="Times New Roman"/>
        </w:rPr>
      </w:pPr>
      <w:r>
        <w:rPr>
          <w:rFonts w:hint="eastAsia" w:cs="Times New Roman"/>
        </w:rPr>
        <w:t>2．报名方式：竞商人通过广铁招商网注册报名（网址：http://www.gzrailwaybiz.com.cn）,招商人对竞商人进行报名资格初审（报名资格初审不作为招商评审的依据），报名资格初审合格者方可点击包件号进行网上报名及购买招商文件。</w:t>
      </w:r>
    </w:p>
    <w:p>
      <w:pPr>
        <w:spacing w:line="336" w:lineRule="auto"/>
        <w:ind w:firstLine="420" w:firstLineChars="200"/>
        <w:rPr>
          <w:rFonts w:cs="Times New Roman"/>
        </w:rPr>
      </w:pPr>
      <w:r>
        <w:rPr>
          <w:rFonts w:hint="eastAsia" w:cs="Times New Roman"/>
        </w:rPr>
        <w:t>3．报名资格初审合格及成功网上报名的竞商人，请于</w:t>
      </w:r>
      <w:r>
        <w:rPr>
          <w:rFonts w:ascii="宋体" w:hAnsi="宋体" w:cs="仿宋_GB2312"/>
          <w:snapToGrid w:val="0"/>
          <w:kern w:val="0"/>
          <w:u w:val="single"/>
        </w:rPr>
        <w:t>2021</w:t>
      </w:r>
      <w:r>
        <w:rPr>
          <w:rFonts w:hint="eastAsia" w:cs="Times New Roman"/>
        </w:rPr>
        <w:t>年</w:t>
      </w:r>
      <w:r>
        <w:rPr>
          <w:rFonts w:ascii="宋体" w:hAnsi="宋体" w:cs="仿宋_GB2312"/>
          <w:snapToGrid w:val="0"/>
          <w:kern w:val="0"/>
          <w:u w:val="single"/>
        </w:rPr>
        <w:t>12</w:t>
      </w:r>
      <w:r>
        <w:rPr>
          <w:rFonts w:hint="eastAsia" w:cs="Times New Roman"/>
        </w:rPr>
        <w:t>月</w:t>
      </w:r>
      <w:r>
        <w:rPr>
          <w:rFonts w:ascii="宋体" w:hAnsi="宋体" w:cs="仿宋_GB2312"/>
          <w:snapToGrid w:val="0"/>
          <w:kern w:val="0"/>
          <w:u w:val="single"/>
        </w:rPr>
        <w:t>23</w:t>
      </w:r>
      <w:r>
        <w:rPr>
          <w:rFonts w:hint="eastAsia" w:cs="Times New Roman"/>
        </w:rPr>
        <w:t>日至</w:t>
      </w:r>
      <w:r>
        <w:rPr>
          <w:rFonts w:ascii="宋体" w:hAnsi="宋体" w:cs="仿宋_GB2312"/>
          <w:snapToGrid w:val="0"/>
          <w:kern w:val="0"/>
          <w:u w:val="single"/>
        </w:rPr>
        <w:t>2021</w:t>
      </w:r>
      <w:r>
        <w:rPr>
          <w:rFonts w:hint="eastAsia" w:cs="Times New Roman"/>
        </w:rPr>
        <w:t>年</w:t>
      </w:r>
      <w:r>
        <w:rPr>
          <w:rFonts w:ascii="宋体" w:hAnsi="宋体" w:cs="仿宋_GB2312"/>
          <w:snapToGrid w:val="0"/>
          <w:kern w:val="0"/>
          <w:u w:val="single"/>
        </w:rPr>
        <w:t>12</w:t>
      </w:r>
      <w:r>
        <w:rPr>
          <w:rFonts w:hint="eastAsia" w:cs="Times New Roman"/>
        </w:rPr>
        <w:t>月</w:t>
      </w:r>
      <w:r>
        <w:rPr>
          <w:rFonts w:ascii="宋体" w:hAnsi="宋体" w:cs="仿宋_GB2312"/>
          <w:snapToGrid w:val="0"/>
          <w:kern w:val="0"/>
          <w:u w:val="single"/>
        </w:rPr>
        <w:t>31</w:t>
      </w:r>
      <w:r>
        <w:rPr>
          <w:rFonts w:hint="eastAsia" w:cs="Times New Roman"/>
        </w:rPr>
        <w:t>日（上午8:00-12:00，下午14:00-17:30，星期六、日除外）将招商文件款电汇、网汇至下述指定账号，同时须在汇款单据上注明招商编号及购买标包件号。竞商人拟申请多个包件的，必须分别购买多个包件的招商文件，招商文件每份售价人民币200元，售后不退。</w:t>
      </w:r>
    </w:p>
    <w:p>
      <w:pPr>
        <w:autoSpaceDE w:val="0"/>
        <w:autoSpaceDN w:val="0"/>
        <w:adjustRightInd w:val="0"/>
        <w:spacing w:line="336" w:lineRule="auto"/>
        <w:ind w:firstLine="420" w:firstLineChars="200"/>
        <w:jc w:val="left"/>
        <w:rPr>
          <w:rFonts w:ascii="宋体" w:hAnsi="宋体" w:cs="宋体"/>
        </w:rPr>
      </w:pPr>
      <w:r>
        <w:rPr>
          <w:rFonts w:hint="eastAsia" w:ascii="宋体" w:hAnsi="宋体" w:cs="宋体"/>
        </w:rPr>
        <w:t>开户名称：中铁物总国际招标有限公司</w:t>
      </w:r>
    </w:p>
    <w:p>
      <w:pPr>
        <w:autoSpaceDE w:val="0"/>
        <w:autoSpaceDN w:val="0"/>
        <w:adjustRightInd w:val="0"/>
        <w:spacing w:line="336" w:lineRule="auto"/>
        <w:ind w:firstLine="420" w:firstLineChars="200"/>
        <w:jc w:val="left"/>
        <w:rPr>
          <w:rFonts w:ascii="宋体" w:hAnsi="宋体" w:cs="宋体"/>
        </w:rPr>
      </w:pPr>
      <w:r>
        <w:rPr>
          <w:rFonts w:hint="eastAsia" w:ascii="宋体" w:hAnsi="宋体" w:cs="宋体"/>
        </w:rPr>
        <w:t>帐号：7005007</w:t>
      </w:r>
    </w:p>
    <w:p>
      <w:pPr>
        <w:autoSpaceDE w:val="0"/>
        <w:autoSpaceDN w:val="0"/>
        <w:adjustRightInd w:val="0"/>
        <w:spacing w:line="336" w:lineRule="auto"/>
        <w:ind w:firstLine="420" w:firstLineChars="200"/>
        <w:jc w:val="left"/>
        <w:rPr>
          <w:rFonts w:ascii="宋体" w:hAnsi="宋体" w:cs="宋体"/>
        </w:rPr>
      </w:pPr>
      <w:r>
        <w:rPr>
          <w:rFonts w:hint="eastAsia" w:ascii="宋体" w:hAnsi="宋体" w:cs="宋体"/>
        </w:rPr>
        <w:t>开户银行：交通银行北京西单支行</w:t>
      </w:r>
    </w:p>
    <w:p>
      <w:pPr>
        <w:autoSpaceDE w:val="0"/>
        <w:autoSpaceDN w:val="0"/>
        <w:adjustRightInd w:val="0"/>
        <w:spacing w:line="336" w:lineRule="auto"/>
        <w:jc w:val="left"/>
        <w:rPr>
          <w:rFonts w:ascii="宋体" w:hAnsi="宋体" w:cs="宋体"/>
        </w:rPr>
      </w:pPr>
      <w:r>
        <w:rPr>
          <w:rFonts w:hint="eastAsia" w:ascii="宋体" w:hAnsi="宋体" w:cs="宋体"/>
        </w:rPr>
        <w:t>并将汇款凭证及填写完整的《招商文件购买登记表》发送至我司邮箱crmscgz</w:t>
      </w:r>
      <w:r>
        <w:rPr>
          <w:rFonts w:ascii="宋体" w:hAnsi="宋体" w:cs="宋体"/>
        </w:rPr>
        <w:t>2019</w:t>
      </w:r>
      <w:r>
        <w:rPr>
          <w:rFonts w:hint="eastAsia" w:ascii="宋体" w:hAnsi="宋体" w:cs="宋体"/>
        </w:rPr>
        <w:t>@163.com,此为招商人发放招商文件（电子版）的重要依据。</w:t>
      </w:r>
    </w:p>
    <w:p>
      <w:pPr>
        <w:autoSpaceDE w:val="0"/>
        <w:autoSpaceDN w:val="0"/>
        <w:adjustRightInd w:val="0"/>
        <w:spacing w:line="336" w:lineRule="auto"/>
        <w:ind w:firstLine="420" w:firstLineChars="200"/>
        <w:rPr>
          <w:rFonts w:ascii="宋体" w:hAnsi="宋体" w:cs="宋体"/>
        </w:rPr>
      </w:pPr>
      <w:r>
        <w:rPr>
          <w:rFonts w:hint="eastAsia" w:ascii="宋体" w:hAnsi="宋体" w:cs="宋体"/>
        </w:rPr>
        <w:t>4.竞商人为企业法人的，报名时须在广铁招商网上传营业执照、组织机构代码证和税务登记证等企业资料。购买《招商文件》时需提交法定代表人有效授权委托书、法定代表人及被委托人身份证明、企业营业执照、组织机构代码证等扫描件发招商联系人crmscgz</w:t>
      </w:r>
      <w:r>
        <w:rPr>
          <w:rFonts w:ascii="宋体" w:hAnsi="宋体" w:cs="宋体"/>
        </w:rPr>
        <w:t>2019</w:t>
      </w:r>
      <w:r>
        <w:rPr>
          <w:rFonts w:hint="eastAsia" w:ascii="宋体" w:hAnsi="宋体" w:cs="宋体"/>
        </w:rPr>
        <w:t>@163.com审验（报名审验不作为竞商人资格评审的依据）。</w:t>
      </w:r>
    </w:p>
    <w:p>
      <w:pPr>
        <w:autoSpaceDE w:val="0"/>
        <w:autoSpaceDN w:val="0"/>
        <w:adjustRightInd w:val="0"/>
        <w:spacing w:line="336" w:lineRule="auto"/>
        <w:ind w:firstLine="420" w:firstLineChars="200"/>
        <w:rPr>
          <w:rFonts w:ascii="宋体" w:hAnsi="宋体" w:cs="宋体"/>
        </w:rPr>
      </w:pPr>
      <w:r>
        <w:rPr>
          <w:rFonts w:hint="eastAsia" w:ascii="宋体" w:hAnsi="宋体" w:cs="宋体"/>
        </w:rPr>
        <w:t>5.竞商人须同步在中国铁物电子招投标平台（http://www.bidding-crmsc.com.cn）完成注册。注册审核通过后，招商代理将按照“系统管理”公司信息中竞商人录入的开票信息开具标书款发票（竞商人须及时更新公司信息），待开具成功后，竞商人通过“投标管理”中“电票下载”自行下载标书款发票。详细步骤请参考登录页面的《使用手册》。</w:t>
      </w:r>
    </w:p>
    <w:p>
      <w:pPr>
        <w:autoSpaceDE w:val="0"/>
        <w:autoSpaceDN w:val="0"/>
        <w:adjustRightInd w:val="0"/>
        <w:spacing w:line="336" w:lineRule="auto"/>
        <w:ind w:firstLine="420" w:firstLineChars="200"/>
        <w:rPr>
          <w:rFonts w:ascii="宋体" w:hAnsi="宋体" w:cs="宋体"/>
        </w:rPr>
      </w:pPr>
      <w:r>
        <w:rPr>
          <w:rFonts w:hint="eastAsia" w:ascii="宋体" w:hAnsi="宋体" w:cs="宋体"/>
        </w:rPr>
        <w:t>6.若有效报名的竞商人不足2家，将重新组织招商，已经报名参加了第一次招商的竞商人，将免费获得二次招商文件。</w:t>
      </w:r>
    </w:p>
    <w:p>
      <w:pPr>
        <w:pStyle w:val="6"/>
        <w:numPr>
          <w:ilvl w:val="0"/>
          <w:numId w:val="1"/>
        </w:numPr>
        <w:spacing w:before="0" w:after="0" w:line="336" w:lineRule="auto"/>
        <w:jc w:val="left"/>
        <w:outlineLvl w:val="1"/>
        <w:rPr>
          <w:rFonts w:ascii="宋体" w:hAnsi="宋体" w:cs="黑体"/>
          <w:b w:val="0"/>
          <w:bCs w:val="0"/>
          <w:sz w:val="21"/>
          <w:szCs w:val="21"/>
        </w:rPr>
      </w:pPr>
      <w:bookmarkStart w:id="7" w:name="_Toc71292501"/>
      <w:r>
        <w:rPr>
          <w:rFonts w:hint="eastAsia" w:ascii="宋体" w:hAnsi="宋体" w:cs="黑体"/>
          <w:b w:val="0"/>
          <w:bCs w:val="0"/>
          <w:sz w:val="21"/>
          <w:szCs w:val="21"/>
        </w:rPr>
        <w:t>竞商文件的递交</w:t>
      </w:r>
      <w:bookmarkEnd w:id="7"/>
    </w:p>
    <w:p>
      <w:pPr>
        <w:widowControl/>
        <w:spacing w:line="336" w:lineRule="auto"/>
        <w:ind w:right="-88" w:rightChars="-42" w:firstLine="420" w:firstLineChars="200"/>
        <w:rPr>
          <w:rFonts w:ascii="宋体" w:hAnsi="宋体" w:cs="Times New Roman"/>
        </w:rPr>
      </w:pPr>
      <w:r>
        <w:rPr>
          <w:rFonts w:hint="eastAsia" w:ascii="宋体" w:hAnsi="宋体" w:cs="仿宋_GB2312"/>
        </w:rPr>
        <w:t>1.递交时间：</w:t>
      </w:r>
      <w:r>
        <w:rPr>
          <w:rFonts w:hint="eastAsia" w:ascii="宋体" w:hAnsi="宋体" w:cs="仿宋_GB2312"/>
          <w:snapToGrid w:val="0"/>
          <w:kern w:val="0"/>
        </w:rPr>
        <w:t>本项目递交竞商文件为202</w:t>
      </w:r>
      <w:r>
        <w:rPr>
          <w:rFonts w:ascii="宋体" w:hAnsi="宋体" w:cs="仿宋_GB2312"/>
          <w:snapToGrid w:val="0"/>
          <w:kern w:val="0"/>
        </w:rPr>
        <w:t>2</w:t>
      </w:r>
      <w:r>
        <w:rPr>
          <w:rFonts w:hint="eastAsia" w:ascii="宋体" w:hAnsi="宋体" w:cs="仿宋_GB2312"/>
          <w:snapToGrid w:val="0"/>
          <w:kern w:val="0"/>
        </w:rPr>
        <w:t>年</w:t>
      </w:r>
      <w:r>
        <w:rPr>
          <w:rFonts w:ascii="宋体" w:hAnsi="宋体" w:cs="仿宋_GB2312"/>
          <w:snapToGrid w:val="0"/>
          <w:kern w:val="0"/>
          <w:u w:val="single"/>
        </w:rPr>
        <w:t>1</w:t>
      </w:r>
      <w:r>
        <w:rPr>
          <w:rFonts w:hint="eastAsia" w:ascii="宋体" w:hAnsi="宋体" w:cs="仿宋_GB2312"/>
          <w:snapToGrid w:val="0"/>
          <w:kern w:val="0"/>
          <w:u w:val="single"/>
        </w:rPr>
        <w:t>月</w:t>
      </w:r>
      <w:r>
        <w:rPr>
          <w:rFonts w:ascii="宋体" w:hAnsi="宋体" w:cs="仿宋_GB2312"/>
          <w:snapToGrid w:val="0"/>
          <w:kern w:val="0"/>
          <w:u w:val="single"/>
        </w:rPr>
        <w:t>14</w:t>
      </w:r>
      <w:r>
        <w:rPr>
          <w:rFonts w:hint="eastAsia" w:ascii="宋体" w:hAnsi="宋体" w:cs="仿宋_GB2312"/>
          <w:snapToGrid w:val="0"/>
          <w:kern w:val="0"/>
          <w:u w:val="single"/>
        </w:rPr>
        <w:t>日</w:t>
      </w:r>
      <w:r>
        <w:rPr>
          <w:rFonts w:hint="eastAsia" w:ascii="宋体" w:hAnsi="宋体" w:cs="仿宋_GB2312"/>
          <w:snapToGrid w:val="0"/>
          <w:kern w:val="0"/>
        </w:rPr>
        <w:t>14 时00分至14时30分（北京时间）；递交竞商文件的截止时间（竞商截止时间，同公开唱价时间）为202</w:t>
      </w:r>
      <w:r>
        <w:rPr>
          <w:rFonts w:ascii="宋体" w:hAnsi="宋体" w:cs="仿宋_GB2312"/>
          <w:snapToGrid w:val="0"/>
          <w:kern w:val="0"/>
        </w:rPr>
        <w:t>2</w:t>
      </w:r>
      <w:r>
        <w:rPr>
          <w:rFonts w:hint="eastAsia" w:ascii="宋体" w:hAnsi="宋体" w:cs="仿宋_GB2312"/>
          <w:snapToGrid w:val="0"/>
          <w:kern w:val="0"/>
        </w:rPr>
        <w:t>年</w:t>
      </w:r>
      <w:r>
        <w:rPr>
          <w:rFonts w:ascii="宋体" w:hAnsi="宋体" w:cs="仿宋_GB2312"/>
          <w:snapToGrid w:val="0"/>
          <w:kern w:val="0"/>
          <w:u w:val="single"/>
        </w:rPr>
        <w:t>1</w:t>
      </w:r>
      <w:r>
        <w:rPr>
          <w:rFonts w:hint="eastAsia" w:ascii="宋体" w:hAnsi="宋体" w:cs="仿宋_GB2312"/>
          <w:snapToGrid w:val="0"/>
          <w:kern w:val="0"/>
        </w:rPr>
        <w:t>月</w:t>
      </w:r>
      <w:r>
        <w:rPr>
          <w:rFonts w:ascii="宋体" w:hAnsi="宋体" w:cs="仿宋_GB2312"/>
          <w:snapToGrid w:val="0"/>
          <w:kern w:val="0"/>
          <w:u w:val="single"/>
        </w:rPr>
        <w:t>14</w:t>
      </w:r>
      <w:r>
        <w:rPr>
          <w:rFonts w:hint="eastAsia" w:ascii="宋体" w:hAnsi="宋体" w:cs="仿宋_GB2312"/>
          <w:snapToGrid w:val="0"/>
          <w:kern w:val="0"/>
        </w:rPr>
        <w:t>日14时30分（北京时间）。</w:t>
      </w:r>
    </w:p>
    <w:p>
      <w:pPr>
        <w:widowControl/>
        <w:spacing w:line="336" w:lineRule="auto"/>
        <w:ind w:right="-88" w:rightChars="-42" w:firstLine="420" w:firstLineChars="200"/>
        <w:rPr>
          <w:rFonts w:ascii="宋体" w:hAnsi="宋体" w:cs="仿宋_GB2312"/>
        </w:rPr>
      </w:pPr>
      <w:r>
        <w:rPr>
          <w:rFonts w:hint="eastAsia" w:ascii="宋体" w:hAnsi="宋体" w:cs="仿宋_GB2312"/>
        </w:rPr>
        <w:t>2.递交地点：广州市越秀区农林下路5号亿达大厦十楼1003会议室。</w:t>
      </w:r>
    </w:p>
    <w:p>
      <w:pPr>
        <w:widowControl/>
        <w:spacing w:line="336" w:lineRule="auto"/>
        <w:ind w:right="-88" w:rightChars="-42" w:firstLine="420" w:firstLineChars="200"/>
        <w:rPr>
          <w:rFonts w:ascii="宋体" w:hAnsi="宋体" w:cs="仿宋_GB2312"/>
        </w:rPr>
      </w:pPr>
      <w:r>
        <w:rPr>
          <w:rFonts w:hint="eastAsia" w:ascii="宋体" w:hAnsi="宋体" w:cs="仿宋_GB2312"/>
        </w:rPr>
        <w:t>3.逾期送达或者未送达指定递交地点的竞商文件</w:t>
      </w:r>
      <w:r>
        <w:rPr>
          <w:rFonts w:ascii="宋体" w:hAnsi="宋体" w:cs="仿宋_GB2312"/>
        </w:rPr>
        <w:t>,</w:t>
      </w:r>
      <w:r>
        <w:rPr>
          <w:rFonts w:hint="eastAsia" w:ascii="宋体" w:hAnsi="宋体" w:cs="仿宋_GB2312"/>
        </w:rPr>
        <w:t>招商人不予受理。</w:t>
      </w:r>
    </w:p>
    <w:p>
      <w:pPr>
        <w:pStyle w:val="6"/>
        <w:numPr>
          <w:ilvl w:val="0"/>
          <w:numId w:val="1"/>
        </w:numPr>
        <w:spacing w:before="0" w:after="0" w:line="336" w:lineRule="auto"/>
        <w:jc w:val="left"/>
        <w:outlineLvl w:val="1"/>
        <w:rPr>
          <w:rFonts w:ascii="宋体" w:hAnsi="宋体" w:cs="黑体"/>
          <w:b w:val="0"/>
          <w:bCs w:val="0"/>
          <w:sz w:val="21"/>
          <w:szCs w:val="21"/>
        </w:rPr>
      </w:pPr>
      <w:r>
        <w:rPr>
          <w:rFonts w:hint="eastAsia" w:ascii="宋体" w:hAnsi="宋体" w:cs="黑体"/>
          <w:b w:val="0"/>
          <w:bCs w:val="0"/>
          <w:sz w:val="21"/>
          <w:szCs w:val="21"/>
        </w:rPr>
        <w:t>发布媒介</w:t>
      </w:r>
    </w:p>
    <w:p>
      <w:pPr>
        <w:widowControl/>
        <w:spacing w:line="336" w:lineRule="auto"/>
        <w:ind w:left="-178" w:leftChars="-85" w:right="-334" w:rightChars="-159" w:firstLine="514" w:firstLineChars="245"/>
        <w:rPr>
          <w:rFonts w:ascii="宋体" w:hAnsi="宋体" w:cs="仿宋_GB2312"/>
        </w:rPr>
      </w:pPr>
      <w:r>
        <w:rPr>
          <w:rFonts w:hint="eastAsia" w:ascii="宋体" w:hAnsi="宋体"/>
        </w:rPr>
        <w:t>本次招商公告同时在</w:t>
      </w:r>
      <w:r>
        <w:rPr>
          <w:rFonts w:hint="eastAsia" w:ascii="宋体" w:hAnsi="宋体" w:cs="仿宋_GB2312"/>
        </w:rPr>
        <w:t>广铁招商网（广铁招商网网址：</w:t>
      </w:r>
      <w:r>
        <w:rPr>
          <w:rFonts w:ascii="宋体" w:hAnsi="宋体" w:cs="仿宋_GB2312"/>
        </w:rPr>
        <w:t>http://www.gzrailwaybiz.com.cn</w:t>
      </w:r>
      <w:r>
        <w:rPr>
          <w:rFonts w:hint="eastAsia" w:ascii="宋体" w:hAnsi="宋体" w:cs="仿宋_GB2312"/>
        </w:rPr>
        <w:t>）、</w:t>
      </w:r>
      <w:r>
        <w:rPr>
          <w:rFonts w:hint="eastAsia" w:ascii="宋体" w:hAnsi="宋体"/>
        </w:rPr>
        <w:t>中国铁物电子招投标平台网（</w:t>
      </w:r>
      <w:r>
        <w:rPr>
          <w:rFonts w:ascii="宋体" w:hAnsi="宋体"/>
        </w:rPr>
        <w:t>http://www.bidding-crmsc.com.cn/</w:t>
      </w:r>
      <w:r>
        <w:rPr>
          <w:rFonts w:hint="eastAsia" w:ascii="宋体" w:hAnsi="宋体"/>
        </w:rPr>
        <w:t>）、中国招标投标公共服务平台（</w:t>
      </w:r>
      <w:r>
        <w:rPr>
          <w:rFonts w:ascii="宋体" w:hAnsi="宋体"/>
        </w:rPr>
        <w:t>http://www.cebpubservice.com/</w:t>
      </w:r>
      <w:r>
        <w:rPr>
          <w:rFonts w:hint="eastAsia" w:ascii="宋体" w:hAnsi="宋体"/>
        </w:rPr>
        <w:t>）以及广深铁路股份有限公司官网主页（</w:t>
      </w:r>
      <w:r>
        <w:rPr>
          <w:rFonts w:ascii="宋体" w:hAnsi="宋体"/>
        </w:rPr>
        <w:t>http://www.gsrc.com/</w:t>
      </w:r>
      <w:r>
        <w:rPr>
          <w:rFonts w:hint="eastAsia" w:ascii="宋体" w:hAnsi="宋体"/>
        </w:rPr>
        <w:t>）上发布。</w:t>
      </w:r>
    </w:p>
    <w:p>
      <w:pPr>
        <w:pStyle w:val="6"/>
        <w:numPr>
          <w:ilvl w:val="0"/>
          <w:numId w:val="1"/>
        </w:numPr>
        <w:spacing w:before="0" w:after="0" w:line="336" w:lineRule="auto"/>
        <w:jc w:val="left"/>
        <w:outlineLvl w:val="1"/>
        <w:rPr>
          <w:rFonts w:ascii="宋体" w:hAnsi="宋体" w:cs="黑体"/>
          <w:b w:val="0"/>
          <w:bCs w:val="0"/>
          <w:sz w:val="21"/>
          <w:szCs w:val="21"/>
        </w:rPr>
      </w:pPr>
      <w:bookmarkStart w:id="8" w:name="_Toc71292503"/>
      <w:r>
        <w:rPr>
          <w:rFonts w:hint="eastAsia" w:ascii="宋体" w:hAnsi="宋体" w:cs="黑体"/>
          <w:b w:val="0"/>
          <w:bCs w:val="0"/>
          <w:sz w:val="21"/>
          <w:szCs w:val="21"/>
        </w:rPr>
        <w:t>联系方式</w:t>
      </w:r>
      <w:bookmarkEnd w:id="8"/>
    </w:p>
    <w:p>
      <w:pPr>
        <w:spacing w:line="336" w:lineRule="auto"/>
        <w:ind w:firstLine="375" w:firstLineChars="179"/>
        <w:rPr>
          <w:rFonts w:ascii="宋体" w:hAnsi="宋体" w:cs="仿宋_GB2312"/>
        </w:rPr>
      </w:pPr>
      <w:r>
        <w:rPr>
          <w:rFonts w:hint="eastAsia" w:ascii="宋体" w:hAnsi="宋体" w:cs="仿宋_GB2312"/>
        </w:rPr>
        <w:t>招商人：广深铁路股份有限公司 广州房建公寓段</w:t>
      </w:r>
    </w:p>
    <w:p>
      <w:pPr>
        <w:spacing w:line="336" w:lineRule="auto"/>
        <w:ind w:firstLine="375" w:firstLineChars="179"/>
        <w:rPr>
          <w:rFonts w:ascii="宋体" w:hAnsi="宋体" w:cs="仿宋_GB2312"/>
        </w:rPr>
      </w:pPr>
      <w:r>
        <w:rPr>
          <w:rFonts w:hint="eastAsia" w:ascii="宋体" w:hAnsi="宋体" w:cs="仿宋_GB2312"/>
        </w:rPr>
        <w:t>联系人：邓小姐</w:t>
      </w:r>
    </w:p>
    <w:p>
      <w:pPr>
        <w:spacing w:line="336" w:lineRule="auto"/>
        <w:ind w:firstLine="375" w:firstLineChars="179"/>
        <w:rPr>
          <w:rFonts w:ascii="宋体" w:hAnsi="宋体" w:cs="仿宋_GB2312"/>
        </w:rPr>
      </w:pPr>
      <w:r>
        <w:rPr>
          <w:rFonts w:hint="eastAsia" w:ascii="宋体" w:hAnsi="宋体" w:cs="仿宋_GB2312"/>
        </w:rPr>
        <w:t>联系电话：</w:t>
      </w:r>
      <w:r>
        <w:rPr>
          <w:rFonts w:ascii="宋体" w:hAnsi="宋体" w:cs="仿宋_GB2312"/>
        </w:rPr>
        <w:t>020-61344062</w:t>
      </w:r>
    </w:p>
    <w:p>
      <w:pPr>
        <w:spacing w:line="336" w:lineRule="auto"/>
        <w:ind w:firstLine="375" w:firstLineChars="179"/>
        <w:rPr>
          <w:rFonts w:ascii="宋体" w:hAnsi="宋体" w:cs="仿宋_GB2312"/>
        </w:rPr>
      </w:pPr>
      <w:r>
        <w:rPr>
          <w:rFonts w:hint="eastAsia" w:ascii="宋体" w:hAnsi="宋体" w:cs="仿宋_GB2312"/>
        </w:rPr>
        <w:t>地址：广州市天河区天寿路沾益直街136号</w:t>
      </w:r>
    </w:p>
    <w:p>
      <w:pPr>
        <w:spacing w:line="336" w:lineRule="auto"/>
        <w:ind w:firstLine="375" w:firstLineChars="179"/>
        <w:rPr>
          <w:rFonts w:ascii="宋体" w:hAnsi="宋体" w:cs="仿宋_GB2312"/>
        </w:rPr>
      </w:pPr>
      <w:r>
        <w:rPr>
          <w:rFonts w:hint="eastAsia" w:ascii="宋体" w:hAnsi="宋体" w:cs="仿宋_GB2312"/>
        </w:rPr>
        <w:t>招商代理机构：中铁物总国际招标有限公司</w:t>
      </w:r>
    </w:p>
    <w:p>
      <w:pPr>
        <w:spacing w:line="336" w:lineRule="auto"/>
        <w:ind w:firstLine="375" w:firstLineChars="179"/>
        <w:rPr>
          <w:rFonts w:ascii="宋体" w:hAnsi="宋体" w:cs="仿宋_GB2312"/>
        </w:rPr>
      </w:pPr>
      <w:r>
        <w:rPr>
          <w:rFonts w:hint="eastAsia" w:ascii="宋体" w:hAnsi="宋体" w:cs="仿宋_GB2312"/>
        </w:rPr>
        <w:t>购买文件联系人：</w:t>
      </w:r>
      <w:bookmarkStart w:id="9" w:name="_Hlk89266936"/>
      <w:r>
        <w:rPr>
          <w:rFonts w:hint="eastAsia" w:ascii="宋体" w:hAnsi="宋体" w:cs="仿宋_GB2312"/>
        </w:rPr>
        <w:t xml:space="preserve">靳工 </w:t>
      </w:r>
      <w:r>
        <w:rPr>
          <w:rFonts w:ascii="宋体" w:hAnsi="宋体" w:cs="仿宋_GB2312"/>
        </w:rPr>
        <w:t>18127447600</w:t>
      </w:r>
      <w:bookmarkEnd w:id="9"/>
    </w:p>
    <w:p>
      <w:pPr>
        <w:spacing w:line="336" w:lineRule="auto"/>
        <w:ind w:firstLine="375" w:firstLineChars="179"/>
        <w:rPr>
          <w:rFonts w:ascii="宋体" w:hAnsi="宋体" w:cs="仿宋_GB2312"/>
        </w:rPr>
      </w:pPr>
      <w:r>
        <w:rPr>
          <w:rFonts w:hint="eastAsia" w:ascii="宋体" w:hAnsi="宋体" w:cs="仿宋_GB2312"/>
        </w:rPr>
        <w:t>业务联系人：</w:t>
      </w:r>
      <w:bookmarkStart w:id="10" w:name="_Hlk89266943"/>
      <w:r>
        <w:rPr>
          <w:rFonts w:hint="eastAsia" w:ascii="宋体" w:hAnsi="宋体" w:cs="仿宋_GB2312"/>
        </w:rPr>
        <w:t xml:space="preserve">靳工 </w:t>
      </w:r>
      <w:r>
        <w:rPr>
          <w:rFonts w:ascii="宋体" w:hAnsi="宋体" w:cs="仿宋_GB2312"/>
        </w:rPr>
        <w:t>13076865531</w:t>
      </w:r>
      <w:bookmarkEnd w:id="10"/>
    </w:p>
    <w:p>
      <w:pPr>
        <w:spacing w:line="336" w:lineRule="auto"/>
        <w:ind w:firstLine="375" w:firstLineChars="179"/>
        <w:rPr>
          <w:rFonts w:ascii="宋体" w:hAnsi="宋体" w:cs="Times New Roman"/>
        </w:rPr>
      </w:pPr>
      <w:r>
        <w:rPr>
          <w:rFonts w:hint="eastAsia" w:ascii="宋体" w:hAnsi="宋体" w:cs="仿宋_GB2312"/>
        </w:rPr>
        <w:t>地址：广州市越秀区农林下路5号亿达大厦十楼1003房</w:t>
      </w:r>
    </w:p>
    <w:p>
      <w:pPr>
        <w:widowControl/>
        <w:spacing w:line="336" w:lineRule="auto"/>
        <w:ind w:right="-334" w:rightChars="-159"/>
        <w:rPr>
          <w:rFonts w:ascii="宋体" w:hAnsi="宋体" w:cs="Times New Roman"/>
          <w:sz w:val="32"/>
          <w:szCs w:val="32"/>
        </w:rPr>
      </w:pPr>
    </w:p>
    <w:p>
      <w:pPr>
        <w:spacing w:line="336" w:lineRule="auto"/>
        <w:jc w:val="right"/>
        <w:rPr>
          <w:rFonts w:ascii="宋体" w:hAnsi="宋体" w:cs="仿宋_GB2312"/>
          <w:snapToGrid w:val="0"/>
          <w:kern w:val="0"/>
          <w:szCs w:val="32"/>
        </w:rPr>
      </w:pPr>
      <w:r>
        <w:rPr>
          <w:rFonts w:hint="eastAsia" w:ascii="宋体" w:hAnsi="宋体" w:cs="仿宋_GB2312"/>
          <w:snapToGrid w:val="0"/>
          <w:kern w:val="0"/>
          <w:szCs w:val="32"/>
        </w:rPr>
        <w:t>广深铁路股份有限公司 广州房建公寓段</w:t>
      </w:r>
    </w:p>
    <w:p>
      <w:pPr>
        <w:spacing w:line="336" w:lineRule="auto"/>
        <w:jc w:val="right"/>
        <w:rPr>
          <w:rFonts w:ascii="宋体" w:hAnsi="宋体" w:cs="仿宋_GB2312"/>
          <w:snapToGrid w:val="0"/>
          <w:kern w:val="0"/>
          <w:szCs w:val="32"/>
        </w:rPr>
      </w:pPr>
    </w:p>
    <w:p>
      <w:pPr>
        <w:spacing w:line="336" w:lineRule="auto"/>
        <w:jc w:val="right"/>
        <w:rPr>
          <w:rFonts w:ascii="宋体" w:hAnsi="宋体" w:cs="仿宋_GB2312"/>
          <w:snapToGrid w:val="0"/>
          <w:kern w:val="0"/>
          <w:szCs w:val="32"/>
        </w:rPr>
      </w:pPr>
    </w:p>
    <w:p>
      <w:pPr>
        <w:spacing w:line="336" w:lineRule="auto"/>
        <w:jc w:val="center"/>
        <w:rPr>
          <w:rFonts w:ascii="宋体" w:hAnsi="宋体" w:cs="仿宋_GB2312"/>
          <w:snapToGrid w:val="0"/>
          <w:kern w:val="0"/>
          <w:szCs w:val="32"/>
        </w:rPr>
      </w:pPr>
      <w:r>
        <w:rPr>
          <w:rFonts w:hint="eastAsia" w:ascii="宋体" w:hAnsi="宋体" w:cs="仿宋_GB2312"/>
          <w:snapToGrid w:val="0"/>
          <w:kern w:val="0"/>
          <w:szCs w:val="32"/>
        </w:rPr>
        <w:t xml:space="preserve">                                                   2021年</w:t>
      </w:r>
      <w:r>
        <w:rPr>
          <w:rFonts w:ascii="宋体" w:hAnsi="宋体" w:cs="仿宋_GB2312"/>
          <w:snapToGrid w:val="0"/>
          <w:kern w:val="0"/>
          <w:u w:val="single"/>
        </w:rPr>
        <w:t>12</w:t>
      </w:r>
      <w:r>
        <w:rPr>
          <w:rFonts w:hint="eastAsia" w:ascii="宋体" w:hAnsi="宋体" w:cs="仿宋_GB2312"/>
          <w:snapToGrid w:val="0"/>
          <w:kern w:val="0"/>
          <w:szCs w:val="32"/>
        </w:rPr>
        <w:t>月</w:t>
      </w:r>
      <w:r>
        <w:rPr>
          <w:rFonts w:ascii="宋体" w:hAnsi="宋体" w:cs="仿宋_GB2312"/>
          <w:snapToGrid w:val="0"/>
          <w:kern w:val="0"/>
          <w:u w:val="single"/>
        </w:rPr>
        <w:t>22</w:t>
      </w:r>
      <w:r>
        <w:rPr>
          <w:rFonts w:hint="eastAsia" w:ascii="宋体" w:hAnsi="宋体" w:cs="仿宋_GB2312"/>
          <w:snapToGrid w:val="0"/>
          <w:kern w:val="0"/>
          <w:szCs w:val="32"/>
        </w:rPr>
        <w:t>日</w:t>
      </w:r>
    </w:p>
    <w:p>
      <w:r>
        <w:br w:type="page"/>
      </w:r>
    </w:p>
    <w:p>
      <w:pPr>
        <w:pStyle w:val="6"/>
        <w:spacing w:before="0" w:after="0" w:line="360" w:lineRule="auto"/>
        <w:ind w:firstLine="424" w:firstLineChars="202"/>
        <w:jc w:val="left"/>
        <w:outlineLvl w:val="1"/>
        <w:rPr>
          <w:rFonts w:ascii="宋体" w:hAnsi="宋体" w:cs="黑体"/>
          <w:b w:val="0"/>
          <w:bCs w:val="0"/>
          <w:sz w:val="21"/>
          <w:szCs w:val="21"/>
        </w:rPr>
      </w:pPr>
      <w:bookmarkStart w:id="11" w:name="_Toc71292504"/>
      <w:r>
        <w:rPr>
          <w:rFonts w:hint="eastAsia" w:ascii="宋体" w:hAnsi="宋体" w:cs="黑体"/>
          <w:b w:val="0"/>
          <w:bCs w:val="0"/>
          <w:sz w:val="21"/>
          <w:szCs w:val="21"/>
        </w:rPr>
        <w:t>公告附件一</w:t>
      </w:r>
      <w:bookmarkEnd w:id="11"/>
    </w:p>
    <w:p>
      <w:pPr>
        <w:pStyle w:val="3"/>
        <w:spacing w:before="120"/>
        <w:ind w:left="0" w:leftChars="0" w:firstLine="720"/>
        <w:jc w:val="center"/>
        <w:rPr>
          <w:rFonts w:ascii="宋体" w:hAnsi="宋体" w:cs="宋体"/>
          <w:sz w:val="28"/>
          <w:szCs w:val="36"/>
        </w:rPr>
      </w:pPr>
      <w:r>
        <w:rPr>
          <w:rFonts w:hint="eastAsia" w:ascii="宋体" w:hAnsi="宋体" w:cs="宋体"/>
          <w:sz w:val="28"/>
          <w:szCs w:val="36"/>
        </w:rPr>
        <w:t>招商文件购买登记表</w:t>
      </w:r>
    </w:p>
    <w:tbl>
      <w:tblPr>
        <w:tblStyle w:val="7"/>
        <w:tblW w:w="0" w:type="auto"/>
        <w:jc w:val="center"/>
        <w:tblLayout w:type="fixed"/>
        <w:tblCellMar>
          <w:top w:w="0" w:type="dxa"/>
          <w:left w:w="108" w:type="dxa"/>
          <w:bottom w:w="0" w:type="dxa"/>
          <w:right w:w="108" w:type="dxa"/>
        </w:tblCellMar>
      </w:tblPr>
      <w:tblGrid>
        <w:gridCol w:w="2132"/>
        <w:gridCol w:w="1559"/>
        <w:gridCol w:w="1823"/>
        <w:gridCol w:w="1587"/>
        <w:gridCol w:w="2027"/>
      </w:tblGrid>
      <w:tr>
        <w:tblPrEx>
          <w:tblCellMar>
            <w:top w:w="0" w:type="dxa"/>
            <w:left w:w="108" w:type="dxa"/>
            <w:bottom w:w="0" w:type="dxa"/>
            <w:right w:w="108" w:type="dxa"/>
          </w:tblCellMar>
        </w:tblPrEx>
        <w:trPr>
          <w:trHeight w:val="680" w:hRule="atLeast"/>
          <w:jc w:val="center"/>
        </w:trPr>
        <w:tc>
          <w:tcPr>
            <w:tcW w:w="2132" w:type="dxa"/>
            <w:tcBorders>
              <w:top w:val="single" w:color="auto" w:sz="8" w:space="0"/>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cs="宋体"/>
                <w:b/>
                <w:bCs/>
                <w:sz w:val="24"/>
              </w:rPr>
              <w:t>竞商单位名称</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304"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cs="宋体"/>
                <w:b/>
                <w:bCs/>
                <w:sz w:val="24"/>
              </w:rPr>
              <w:t>法定代表人</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542"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cs="宋体"/>
                <w:b/>
                <w:bCs/>
                <w:sz w:val="24"/>
              </w:rPr>
              <w:t>单位地址</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680" w:hRule="atLeast"/>
          <w:jc w:val="center"/>
        </w:trPr>
        <w:tc>
          <w:tcPr>
            <w:tcW w:w="2132" w:type="dxa"/>
            <w:vMerge w:val="restart"/>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cs="宋体"/>
                <w:b/>
                <w:bCs/>
                <w:sz w:val="24"/>
              </w:rPr>
              <w:t>联系人及</w:t>
            </w:r>
          </w:p>
          <w:p>
            <w:pPr>
              <w:spacing w:before="120"/>
              <w:ind w:left="-77" w:leftChars="-37" w:hanging="1"/>
              <w:jc w:val="center"/>
              <w:rPr>
                <w:rFonts w:ascii="宋体" w:hAnsi="宋体" w:cs="宋体"/>
                <w:b/>
                <w:bCs/>
                <w:sz w:val="24"/>
              </w:rPr>
            </w:pPr>
            <w:r>
              <w:rPr>
                <w:rFonts w:hint="eastAsia" w:ascii="宋体" w:hAnsi="宋体" w:cs="宋体"/>
                <w:b/>
                <w:bCs/>
                <w:sz w:val="24"/>
              </w:rPr>
              <w:t>联系方式</w:t>
            </w:r>
          </w:p>
        </w:tc>
        <w:tc>
          <w:tcPr>
            <w:tcW w:w="1559"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cs="宋体"/>
                <w:b/>
                <w:bCs/>
                <w:sz w:val="24"/>
              </w:rPr>
              <w:t>姓名</w:t>
            </w:r>
          </w:p>
        </w:tc>
        <w:tc>
          <w:tcPr>
            <w:tcW w:w="1823"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sz w:val="24"/>
              </w:rPr>
            </w:pPr>
          </w:p>
        </w:tc>
        <w:tc>
          <w:tcPr>
            <w:tcW w:w="1587"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cs="宋体"/>
                <w:b/>
                <w:bCs/>
                <w:sz w:val="24"/>
              </w:rPr>
              <w:t>移动电话</w:t>
            </w:r>
          </w:p>
        </w:tc>
        <w:tc>
          <w:tcPr>
            <w:tcW w:w="2027"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sz w:val="24"/>
              </w:rPr>
            </w:pPr>
          </w:p>
        </w:tc>
      </w:tr>
      <w:tr>
        <w:tblPrEx>
          <w:tblCellMar>
            <w:top w:w="0" w:type="dxa"/>
            <w:left w:w="108" w:type="dxa"/>
            <w:bottom w:w="0" w:type="dxa"/>
            <w:right w:w="108" w:type="dxa"/>
          </w:tblCellMar>
        </w:tblPrEx>
        <w:trPr>
          <w:trHeight w:val="680" w:hRule="atLeast"/>
          <w:jc w:val="center"/>
        </w:trPr>
        <w:tc>
          <w:tcPr>
            <w:tcW w:w="2132" w:type="dxa"/>
            <w:vMerge w:val="continue"/>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p>
        </w:tc>
        <w:tc>
          <w:tcPr>
            <w:tcW w:w="1559"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cs="宋体"/>
                <w:b/>
                <w:bCs/>
                <w:sz w:val="24"/>
              </w:rPr>
              <w:t>固定电话</w:t>
            </w:r>
          </w:p>
        </w:tc>
        <w:tc>
          <w:tcPr>
            <w:tcW w:w="1823"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c>
          <w:tcPr>
            <w:tcW w:w="1587"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cs="宋体"/>
                <w:b/>
                <w:bCs/>
                <w:sz w:val="24"/>
              </w:rPr>
              <w:t>传真电话</w:t>
            </w:r>
          </w:p>
        </w:tc>
        <w:tc>
          <w:tcPr>
            <w:tcW w:w="2027"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r>
      <w:tr>
        <w:tblPrEx>
          <w:tblCellMar>
            <w:top w:w="0" w:type="dxa"/>
            <w:left w:w="108" w:type="dxa"/>
            <w:bottom w:w="0" w:type="dxa"/>
            <w:right w:w="108" w:type="dxa"/>
          </w:tblCellMar>
        </w:tblPrEx>
        <w:trPr>
          <w:trHeight w:val="680" w:hRule="atLeast"/>
          <w:jc w:val="center"/>
        </w:trPr>
        <w:tc>
          <w:tcPr>
            <w:tcW w:w="2132" w:type="dxa"/>
            <w:vMerge w:val="continue"/>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p>
        </w:tc>
        <w:tc>
          <w:tcPr>
            <w:tcW w:w="1559"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cs="宋体"/>
                <w:b/>
                <w:bCs/>
                <w:sz w:val="24"/>
              </w:rPr>
              <w:t>电子邮箱</w:t>
            </w:r>
            <w:r>
              <w:rPr>
                <w:rFonts w:ascii="宋体" w:hAnsi="宋体" w:cs="宋体"/>
                <w:b/>
                <w:bCs/>
                <w:sz w:val="24"/>
              </w:rPr>
              <w:t>1</w:t>
            </w:r>
          </w:p>
        </w:tc>
        <w:tc>
          <w:tcPr>
            <w:tcW w:w="1823"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c>
          <w:tcPr>
            <w:tcW w:w="1587"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cs="宋体"/>
                <w:b/>
                <w:bCs/>
                <w:sz w:val="24"/>
              </w:rPr>
              <w:t>电子邮箱</w:t>
            </w:r>
            <w:r>
              <w:rPr>
                <w:rFonts w:ascii="宋体" w:hAnsi="宋体" w:cs="宋体"/>
                <w:b/>
                <w:bCs/>
                <w:sz w:val="24"/>
              </w:rPr>
              <w:t>2</w:t>
            </w:r>
          </w:p>
        </w:tc>
        <w:tc>
          <w:tcPr>
            <w:tcW w:w="2027"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r>
      <w:tr>
        <w:tblPrEx>
          <w:tblCellMar>
            <w:top w:w="0" w:type="dxa"/>
            <w:left w:w="108" w:type="dxa"/>
            <w:bottom w:w="0" w:type="dxa"/>
            <w:right w:w="108" w:type="dxa"/>
          </w:tblCellMar>
        </w:tblPrEx>
        <w:trPr>
          <w:trHeight w:val="498"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sz w:val="24"/>
              </w:rPr>
            </w:pPr>
            <w:r>
              <w:rPr>
                <w:rFonts w:hint="eastAsia" w:ascii="宋体" w:hAnsi="宋体" w:cs="宋体"/>
                <w:b/>
                <w:bCs/>
                <w:sz w:val="24"/>
              </w:rPr>
              <w:t>项目名称</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cs="宋体"/>
                <w:b/>
                <w:bCs/>
                <w:sz w:val="24"/>
              </w:rPr>
              <w:t>拟竞商包件</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rPr>
            </w:pPr>
            <w:r>
              <w:rPr>
                <w:rFonts w:hint="eastAsia" w:ascii="宋体" w:hAnsi="宋体" w:cs="宋体"/>
                <w:sz w:val="24"/>
              </w:rPr>
              <w:t>（分标包项目须填写该栏）</w:t>
            </w:r>
          </w:p>
        </w:tc>
      </w:tr>
      <w:tr>
        <w:tblPrEx>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4"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cs="宋体"/>
                <w:b/>
                <w:bCs/>
                <w:sz w:val="24"/>
              </w:rPr>
              <w:t>联系人签名并</w:t>
            </w:r>
          </w:p>
          <w:p>
            <w:pPr>
              <w:spacing w:before="120"/>
              <w:ind w:left="-77" w:leftChars="-37" w:hanging="1"/>
              <w:jc w:val="center"/>
              <w:rPr>
                <w:rFonts w:ascii="宋体" w:hAnsi="宋体" w:cs="宋体"/>
                <w:b/>
                <w:bCs/>
                <w:sz w:val="24"/>
              </w:rPr>
            </w:pPr>
            <w:r>
              <w:rPr>
                <w:rFonts w:hint="eastAsia" w:ascii="宋体" w:hAnsi="宋体" w:cs="宋体"/>
                <w:b/>
                <w:bCs/>
                <w:sz w:val="24"/>
              </w:rPr>
              <w:t>加盖单位公章</w:t>
            </w:r>
          </w:p>
        </w:tc>
        <w:tc>
          <w:tcPr>
            <w:tcW w:w="6996" w:type="dxa"/>
            <w:gridSpan w:val="4"/>
            <w:tcBorders>
              <w:top w:val="single" w:color="auto" w:sz="8" w:space="0"/>
              <w:left w:val="nil"/>
              <w:bottom w:val="nil"/>
              <w:right w:val="single" w:color="000000" w:sz="8" w:space="0"/>
            </w:tcBorders>
          </w:tcPr>
          <w:p>
            <w:pPr>
              <w:spacing w:before="120" w:line="520" w:lineRule="exact"/>
              <w:ind w:left="-77" w:leftChars="-37" w:hanging="1"/>
              <w:rPr>
                <w:rFonts w:ascii="宋体" w:hAnsi="宋体" w:cs="宋体"/>
                <w:b/>
                <w:bCs/>
                <w:sz w:val="48"/>
              </w:rPr>
            </w:pPr>
          </w:p>
          <w:p>
            <w:pPr>
              <w:spacing w:before="120" w:line="520" w:lineRule="exact"/>
              <w:ind w:left="-77" w:leftChars="-37" w:hanging="1"/>
              <w:rPr>
                <w:rFonts w:ascii="宋体" w:hAnsi="宋体" w:cs="宋体"/>
                <w:sz w:val="24"/>
              </w:rPr>
            </w:pPr>
            <w:r>
              <w:rPr>
                <w:rFonts w:hint="eastAsia" w:ascii="宋体" w:hAnsi="宋体" w:cs="宋体"/>
                <w:sz w:val="24"/>
              </w:rPr>
              <w:t>联系人：</w:t>
            </w:r>
          </w:p>
          <w:p>
            <w:pPr>
              <w:spacing w:before="120" w:line="520" w:lineRule="exact"/>
              <w:ind w:left="-77" w:leftChars="-37" w:hanging="1"/>
              <w:rPr>
                <w:rFonts w:ascii="宋体" w:hAnsi="宋体" w:cs="宋体"/>
                <w:sz w:val="24"/>
              </w:rPr>
            </w:pPr>
            <w:r>
              <w:rPr>
                <w:rFonts w:ascii="宋体" w:hAnsi="宋体" w:cs="宋体"/>
                <w:sz w:val="24"/>
              </w:rPr>
              <w:t xml:space="preserve">                            (</w:t>
            </w:r>
            <w:r>
              <w:rPr>
                <w:rFonts w:hint="eastAsia" w:ascii="宋体" w:hAnsi="宋体" w:cs="宋体"/>
                <w:sz w:val="24"/>
              </w:rPr>
              <w:t>签名</w:t>
            </w:r>
            <w:r>
              <w:rPr>
                <w:rFonts w:ascii="宋体" w:hAnsi="宋体" w:cs="宋体"/>
                <w:sz w:val="24"/>
              </w:rPr>
              <w:t>)</w:t>
            </w:r>
          </w:p>
          <w:p>
            <w:pPr>
              <w:spacing w:before="120" w:line="520" w:lineRule="exact"/>
              <w:ind w:left="-77" w:leftChars="-37" w:hanging="1"/>
              <w:rPr>
                <w:rFonts w:ascii="宋体" w:hAnsi="宋体" w:cs="宋体"/>
                <w:sz w:val="24"/>
              </w:rPr>
            </w:pPr>
            <w:r>
              <w:rPr>
                <w:rFonts w:hint="eastAsia" w:ascii="宋体" w:hAnsi="宋体" w:cs="宋体"/>
                <w:sz w:val="24"/>
              </w:rPr>
              <w:t>年  月  日</w:t>
            </w:r>
          </w:p>
          <w:p>
            <w:pPr>
              <w:spacing w:before="120"/>
              <w:ind w:left="-77" w:leftChars="-37" w:hanging="1"/>
              <w:jc w:val="center"/>
              <w:rPr>
                <w:rFonts w:ascii="宋体" w:hAnsi="宋体" w:cs="宋体"/>
                <w:b/>
                <w:bCs/>
              </w:rPr>
            </w:pPr>
            <w:r>
              <w:rPr>
                <w:rFonts w:hint="eastAsia" w:ascii="宋体" w:hAnsi="宋体" w:cs="宋体"/>
                <w:sz w:val="24"/>
              </w:rPr>
              <w:t>（加盖公章）</w:t>
            </w:r>
          </w:p>
        </w:tc>
      </w:tr>
      <w:tr>
        <w:tblPrEx>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8" w:space="0"/>
              <w:bottom w:val="single" w:color="auto" w:sz="4"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cs="宋体"/>
                <w:b/>
                <w:bCs/>
                <w:sz w:val="24"/>
              </w:rPr>
              <w:t>备注</w:t>
            </w:r>
          </w:p>
          <w:p>
            <w:pPr>
              <w:spacing w:before="120"/>
              <w:ind w:left="-77" w:leftChars="-37" w:hanging="1"/>
              <w:jc w:val="center"/>
              <w:rPr>
                <w:rFonts w:ascii="宋体" w:hAnsi="宋体" w:cs="宋体"/>
                <w:b/>
                <w:bCs/>
                <w:sz w:val="24"/>
              </w:rPr>
            </w:pPr>
            <w:r>
              <w:rPr>
                <w:rFonts w:hint="eastAsia" w:ascii="宋体" w:hAnsi="宋体" w:cs="宋体"/>
                <w:sz w:val="24"/>
              </w:rPr>
              <w:t>（由招商人填写）</w:t>
            </w:r>
          </w:p>
        </w:tc>
        <w:tc>
          <w:tcPr>
            <w:tcW w:w="6996" w:type="dxa"/>
            <w:gridSpan w:val="4"/>
            <w:tcBorders>
              <w:top w:val="single" w:color="auto" w:sz="8" w:space="0"/>
              <w:left w:val="nil"/>
              <w:bottom w:val="single" w:color="auto" w:sz="4" w:space="0"/>
              <w:right w:val="single" w:color="000000" w:sz="8" w:space="0"/>
            </w:tcBorders>
          </w:tcPr>
          <w:p>
            <w:pPr>
              <w:spacing w:before="120"/>
              <w:ind w:left="-77" w:leftChars="-37" w:hanging="1"/>
              <w:rPr>
                <w:rFonts w:ascii="宋体" w:hAnsi="宋体" w:cs="宋体"/>
                <w:b/>
                <w:bCs/>
                <w:sz w:val="48"/>
              </w:rPr>
            </w:pPr>
          </w:p>
          <w:p>
            <w:pPr>
              <w:spacing w:before="120"/>
              <w:ind w:left="-77" w:leftChars="-37" w:hanging="1"/>
              <w:rPr>
                <w:rFonts w:ascii="宋体" w:hAnsi="宋体" w:cs="宋体"/>
                <w:b/>
                <w:bCs/>
                <w:sz w:val="48"/>
              </w:rPr>
            </w:pPr>
          </w:p>
        </w:tc>
      </w:tr>
    </w:tbl>
    <w:p>
      <w:pPr>
        <w:spacing w:line="570" w:lineRule="exact"/>
        <w:jc w:val="left"/>
        <w:rPr>
          <w:rFonts w:ascii="宋体" w:hAnsi="宋体" w:cs="Times New Roman"/>
          <w:szCs w:val="32"/>
        </w:rPr>
      </w:pPr>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Thousand"/>
      <w:suff w:val="space"/>
      <w:lvlText w:val="%1、"/>
      <w:lvlJc w:val="left"/>
      <w:pPr>
        <w:ind w:left="0" w:firstLine="424"/>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15"/>
    <w:rsid w:val="00012760"/>
    <w:rsid w:val="00103AA4"/>
    <w:rsid w:val="001656C6"/>
    <w:rsid w:val="00186B4B"/>
    <w:rsid w:val="00186B50"/>
    <w:rsid w:val="001E1E96"/>
    <w:rsid w:val="002823A8"/>
    <w:rsid w:val="0029571D"/>
    <w:rsid w:val="002F233E"/>
    <w:rsid w:val="003576E8"/>
    <w:rsid w:val="00444E8B"/>
    <w:rsid w:val="00577D3C"/>
    <w:rsid w:val="006930B9"/>
    <w:rsid w:val="007055D0"/>
    <w:rsid w:val="00710FFA"/>
    <w:rsid w:val="007D6A1A"/>
    <w:rsid w:val="007E08D5"/>
    <w:rsid w:val="00826AE3"/>
    <w:rsid w:val="00942D03"/>
    <w:rsid w:val="00C36E57"/>
    <w:rsid w:val="00CE03A5"/>
    <w:rsid w:val="00D754E6"/>
    <w:rsid w:val="00DA1F4D"/>
    <w:rsid w:val="00EA0AFA"/>
    <w:rsid w:val="00EF5DAB"/>
    <w:rsid w:val="00FD2CDB"/>
    <w:rsid w:val="00FF4715"/>
    <w:rsid w:val="03224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paragraph" w:styleId="2">
    <w:name w:val="heading 1"/>
    <w:basedOn w:val="1"/>
    <w:next w:val="1"/>
    <w:link w:val="11"/>
    <w:qFormat/>
    <w:uiPriority w:val="9"/>
    <w:pPr>
      <w:keepNext/>
      <w:spacing w:line="360" w:lineRule="auto"/>
      <w:ind w:right="-441" w:rightChars="-210"/>
      <w:jc w:val="center"/>
      <w:outlineLvl w:val="0"/>
    </w:pPr>
    <w:rPr>
      <w:rFonts w:ascii="宋体" w:hAnsi="宋体" w:cs="Times New Roman"/>
      <w:b/>
      <w:bCs/>
      <w:kern w:val="0"/>
      <w:sz w:val="48"/>
      <w:szCs w:val="2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Indent"/>
    <w:basedOn w:val="1"/>
    <w:link w:val="13"/>
    <w:qFormat/>
    <w:uiPriority w:val="0"/>
    <w:pPr>
      <w:spacing w:after="120"/>
      <w:ind w:left="420" w:leftChars="200"/>
    </w:pPr>
    <w:rPr>
      <w:rFonts w:cs="Times New Roman"/>
      <w:kern w:val="0"/>
      <w:sz w:val="20"/>
      <w:szCs w:val="24"/>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2"/>
    <w:qFormat/>
    <w:uiPriority w:val="0"/>
    <w:pPr>
      <w:spacing w:before="240" w:after="60"/>
      <w:jc w:val="center"/>
      <w:outlineLvl w:val="0"/>
    </w:pPr>
    <w:rPr>
      <w:rFonts w:ascii="Cambria" w:hAnsi="Cambria" w:cs="Times New Roman"/>
      <w:b/>
      <w:bCs/>
      <w:sz w:val="32"/>
      <w:szCs w:val="32"/>
    </w:rPr>
  </w:style>
  <w:style w:type="character" w:customStyle="1" w:styleId="9">
    <w:name w:val="页眉 字符"/>
    <w:basedOn w:val="8"/>
    <w:link w:val="5"/>
    <w:uiPriority w:val="99"/>
    <w:rPr>
      <w:sz w:val="18"/>
      <w:szCs w:val="18"/>
    </w:rPr>
  </w:style>
  <w:style w:type="character" w:customStyle="1" w:styleId="10">
    <w:name w:val="页脚 字符"/>
    <w:basedOn w:val="8"/>
    <w:link w:val="4"/>
    <w:uiPriority w:val="99"/>
    <w:rPr>
      <w:sz w:val="18"/>
      <w:szCs w:val="18"/>
    </w:rPr>
  </w:style>
  <w:style w:type="character" w:customStyle="1" w:styleId="11">
    <w:name w:val="标题 1 字符"/>
    <w:basedOn w:val="8"/>
    <w:link w:val="2"/>
    <w:qFormat/>
    <w:uiPriority w:val="9"/>
    <w:rPr>
      <w:rFonts w:ascii="宋体" w:hAnsi="宋体" w:eastAsia="宋体" w:cs="Times New Roman"/>
      <w:b/>
      <w:bCs/>
      <w:kern w:val="0"/>
      <w:sz w:val="48"/>
      <w:szCs w:val="24"/>
    </w:rPr>
  </w:style>
  <w:style w:type="character" w:customStyle="1" w:styleId="12">
    <w:name w:val="标题 字符"/>
    <w:basedOn w:val="8"/>
    <w:link w:val="6"/>
    <w:qFormat/>
    <w:uiPriority w:val="0"/>
    <w:rPr>
      <w:rFonts w:ascii="Cambria" w:hAnsi="Cambria" w:eastAsia="宋体" w:cs="Times New Roman"/>
      <w:b/>
      <w:bCs/>
      <w:sz w:val="32"/>
      <w:szCs w:val="32"/>
    </w:rPr>
  </w:style>
  <w:style w:type="character" w:customStyle="1" w:styleId="13">
    <w:name w:val="正文文本缩进 字符"/>
    <w:basedOn w:val="8"/>
    <w:link w:val="3"/>
    <w:uiPriority w:val="0"/>
    <w:rPr>
      <w:rFonts w:ascii="Times New Roman" w:hAnsi="Times New Roman" w:eastAsia="宋体" w:cs="Times New Roman"/>
      <w:kern w:val="0"/>
      <w:sz w:val="2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417</Words>
  <Characters>2377</Characters>
  <Lines>19</Lines>
  <Paragraphs>5</Paragraphs>
  <TotalTime>47</TotalTime>
  <ScaleCrop>false</ScaleCrop>
  <LinksUpToDate>false</LinksUpToDate>
  <CharactersWithSpaces>2789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2021-12-01T07:53:00Z</dcterms:created>
  <dc:creator>靳添添</dc:creator>
  <cp:lastModifiedBy>小弘玮</cp:lastModifiedBy>
  <dcterms:modified xsi:type="dcterms:W3CDTF">2021-12-22T07:16:16Z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BD2FDDB0CBA14738AC157FEA6E506F46</vt:lpwstr>
  </property>
</Properties>
</file>