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bidi="ar-SA"/>
        </w:rPr>
      </w:pPr>
      <w:r>
        <w:rPr>
          <w:rFonts w:hint="eastAsia" w:ascii="宋体" w:hAnsi="宋体" w:eastAsia="宋体" w:cs="宋体"/>
          <w:sz w:val="44"/>
          <w:szCs w:val="44"/>
          <w:lang w:val="en-US" w:eastAsia="zh-CN" w:bidi="ar-SA"/>
        </w:rPr>
        <w:t>广深铁路</w:t>
      </w:r>
      <w:r>
        <w:rPr>
          <w:rFonts w:hint="eastAsia" w:cs="宋体"/>
          <w:sz w:val="44"/>
          <w:szCs w:val="44"/>
          <w:lang w:val="en-US" w:eastAsia="zh-CN" w:bidi="ar-SA"/>
        </w:rPr>
        <w:t>股份有限公司</w:t>
      </w:r>
      <w:bookmarkStart w:id="12" w:name="_GoBack"/>
      <w:bookmarkEnd w:id="12"/>
    </w:p>
    <w:p>
      <w:pPr>
        <w:jc w:val="center"/>
        <w:rPr>
          <w:rFonts w:ascii="宋体" w:hAnsi="宋体" w:eastAsia="宋体" w:cs="宋体"/>
          <w:sz w:val="30"/>
          <w:szCs w:val="30"/>
          <w:lang w:val="en-US" w:eastAsia="zh-CN" w:bidi="ar-SA"/>
        </w:rPr>
      </w:pPr>
      <w:r>
        <w:rPr>
          <w:rFonts w:hint="eastAsia" w:ascii="宋体" w:hAnsi="宋体" w:eastAsia="宋体" w:cs="宋体"/>
          <w:sz w:val="44"/>
          <w:szCs w:val="44"/>
          <w:lang w:val="en-US" w:eastAsia="zh-CN" w:bidi="ar-SA"/>
        </w:rPr>
        <w:t>2024年度财务报告及内部控制审计项目邀标公告</w:t>
      </w:r>
    </w:p>
    <w:p>
      <w:pPr>
        <w:pStyle w:val="4"/>
        <w:spacing w:before="33"/>
        <w:ind w:right="3212"/>
      </w:pPr>
    </w:p>
    <w:p>
      <w:pPr>
        <w:pStyle w:val="11"/>
        <w:rPr>
          <w:sz w:val="26"/>
        </w:rPr>
      </w:pPr>
    </w:p>
    <w:p>
      <w:pPr>
        <w:pStyle w:val="11"/>
        <w:spacing w:before="1"/>
        <w:rPr>
          <w:sz w:val="22"/>
        </w:rPr>
      </w:pPr>
    </w:p>
    <w:p>
      <w:pPr>
        <w:pStyle w:val="20"/>
        <w:numPr>
          <w:ilvl w:val="0"/>
          <w:numId w:val="2"/>
        </w:numPr>
        <w:tabs>
          <w:tab w:val="left" w:pos="840"/>
        </w:tabs>
        <w:rPr>
          <w:sz w:val="24"/>
        </w:rPr>
      </w:pPr>
      <w:bookmarkStart w:id="0" w:name="_bookmark1"/>
      <w:bookmarkEnd w:id="0"/>
      <w:bookmarkStart w:id="1" w:name="1._招标条件"/>
      <w:bookmarkEnd w:id="1"/>
      <w:r>
        <w:rPr>
          <w:sz w:val="24"/>
        </w:rPr>
        <w:t>招标条件</w:t>
      </w:r>
    </w:p>
    <w:p>
      <w:pPr>
        <w:pStyle w:val="11"/>
        <w:spacing w:before="3"/>
        <w:rPr>
          <w:sz w:val="34"/>
        </w:rPr>
      </w:pPr>
    </w:p>
    <w:p>
      <w:pPr>
        <w:pStyle w:val="11"/>
        <w:spacing w:before="1" w:line="364" w:lineRule="auto"/>
        <w:ind w:left="540" w:right="698" w:firstLine="480"/>
        <w:jc w:val="both"/>
      </w:pPr>
      <w:r>
        <w:rPr>
          <w:spacing w:val="-2"/>
        </w:rPr>
        <w:t>广深铁路股份有限公司</w:t>
      </w:r>
      <w:r>
        <w:rPr>
          <w:rFonts w:ascii="Times New Roman" w:hAnsi="Times New Roman" w:eastAsia="Times New Roman"/>
        </w:rPr>
        <w:t>2024</w:t>
      </w:r>
      <w:r>
        <w:t>年度财务报告及内部控制审计项目的招标人为广深铁路股份有限公司（以下称</w:t>
      </w:r>
      <w:r>
        <w:rPr>
          <w:rFonts w:ascii="Times New Roman" w:hAnsi="Times New Roman" w:eastAsia="Times New Roman"/>
        </w:rPr>
        <w:t>“</w:t>
      </w:r>
      <w:r>
        <w:t>招标人</w:t>
      </w:r>
      <w:r>
        <w:rPr>
          <w:rFonts w:ascii="Times New Roman" w:hAnsi="Times New Roman" w:eastAsia="Times New Roman"/>
        </w:rPr>
        <w:t>”</w:t>
      </w:r>
      <w:r>
        <w:t>），资金来源为企业自筹，目前已具备招标条件。现对本项目进行邀请招标，在此欢迎收到本投标邀请书的潜在投标人参加投标。</w:t>
      </w:r>
    </w:p>
    <w:p>
      <w:pPr>
        <w:pStyle w:val="11"/>
        <w:spacing w:before="9"/>
        <w:rPr>
          <w:sz w:val="21"/>
        </w:rPr>
      </w:pPr>
    </w:p>
    <w:p>
      <w:pPr>
        <w:pStyle w:val="20"/>
        <w:numPr>
          <w:ilvl w:val="0"/>
          <w:numId w:val="2"/>
        </w:numPr>
        <w:tabs>
          <w:tab w:val="left" w:pos="840"/>
        </w:tabs>
        <w:rPr>
          <w:sz w:val="24"/>
        </w:rPr>
      </w:pPr>
      <w:bookmarkStart w:id="2" w:name="2._招标采购内容"/>
      <w:bookmarkEnd w:id="2"/>
      <w:bookmarkStart w:id="3" w:name="_bookmark2"/>
      <w:bookmarkEnd w:id="3"/>
      <w:r>
        <w:rPr>
          <w:sz w:val="24"/>
        </w:rPr>
        <w:t>招标采购内容</w:t>
      </w:r>
    </w:p>
    <w:p>
      <w:pPr>
        <w:pStyle w:val="11"/>
        <w:spacing w:before="4"/>
        <w:rPr>
          <w:sz w:val="34"/>
        </w:rPr>
      </w:pPr>
    </w:p>
    <w:p>
      <w:pPr>
        <w:pStyle w:val="20"/>
        <w:numPr>
          <w:ilvl w:val="1"/>
          <w:numId w:val="2"/>
        </w:numPr>
        <w:tabs>
          <w:tab w:val="left" w:pos="1440"/>
        </w:tabs>
        <w:spacing w:line="364" w:lineRule="auto"/>
        <w:ind w:right="699" w:firstLine="480"/>
        <w:jc w:val="both"/>
        <w:rPr>
          <w:sz w:val="24"/>
        </w:rPr>
      </w:pPr>
      <w:r>
        <w:rPr>
          <w:sz w:val="24"/>
        </w:rPr>
        <w:t>本次采购内容：根据《公司法》《证券法》《上海证券交易所股票上市规</w:t>
      </w:r>
      <w:r>
        <w:rPr>
          <w:spacing w:val="-1"/>
          <w:sz w:val="24"/>
        </w:rPr>
        <w:t>则》《香港联合交易所有限公司证券上市规则》等要求招标人每年度须报送并公告年度报告，其中的年度财务会计报告应当经符合《证券法》规定的会计师事务所审</w:t>
      </w:r>
      <w:r>
        <w:rPr>
          <w:sz w:val="24"/>
        </w:rPr>
        <w:t>计。</w:t>
      </w:r>
    </w:p>
    <w:p>
      <w:pPr>
        <w:pStyle w:val="11"/>
        <w:spacing w:line="364" w:lineRule="auto"/>
        <w:ind w:left="540" w:right="699" w:firstLine="480"/>
      </w:pPr>
      <w:r>
        <w:rPr>
          <w:spacing w:val="-1"/>
        </w:rPr>
        <w:t>根据《企业内部控制基本规范》要求：上市公司应当聘请具有证券、期货业务</w:t>
      </w:r>
      <w:r>
        <w:t>资格的会计师事务所对内部控制的有效性进行审计。</w:t>
      </w:r>
    </w:p>
    <w:p>
      <w:pPr>
        <w:pStyle w:val="11"/>
        <w:spacing w:line="364" w:lineRule="auto"/>
        <w:ind w:left="540" w:right="699" w:firstLine="480"/>
      </w:pPr>
      <w:r>
        <w:rPr>
          <w:spacing w:val="-5"/>
        </w:rPr>
        <w:t>招标人拟选聘一家会计师事务所对招标人</w:t>
      </w:r>
      <w:r>
        <w:rPr>
          <w:rFonts w:ascii="Times New Roman" w:eastAsia="Times New Roman"/>
          <w:spacing w:val="-1"/>
        </w:rPr>
        <w:t>2024</w:t>
      </w:r>
      <w:r>
        <w:rPr>
          <w:spacing w:val="-12"/>
        </w:rPr>
        <w:t>年度财务报告、内部控制有效性</w:t>
      </w:r>
      <w:r>
        <w:t>执行审计并出具审计报告</w:t>
      </w:r>
      <w:r>
        <w:rPr>
          <w:rFonts w:hint="eastAsia"/>
        </w:rPr>
        <w:t>及报告英文</w:t>
      </w:r>
      <w:r>
        <w:t>版。</w:t>
      </w:r>
    </w:p>
    <w:p>
      <w:pPr>
        <w:pStyle w:val="20"/>
        <w:numPr>
          <w:ilvl w:val="1"/>
          <w:numId w:val="2"/>
        </w:numPr>
        <w:tabs>
          <w:tab w:val="left" w:pos="1440"/>
        </w:tabs>
        <w:spacing w:line="306" w:lineRule="exact"/>
        <w:ind w:left="1440"/>
        <w:rPr>
          <w:sz w:val="24"/>
        </w:rPr>
      </w:pPr>
      <w:r>
        <w:rPr>
          <w:sz w:val="24"/>
        </w:rPr>
        <w:t>服务时间：</w:t>
      </w:r>
      <w:r>
        <w:rPr>
          <w:rFonts w:ascii="Times New Roman" w:eastAsia="Times New Roman"/>
          <w:sz w:val="24"/>
        </w:rPr>
        <w:t xml:space="preserve">2024 </w:t>
      </w:r>
      <w:r>
        <w:rPr>
          <w:sz w:val="24"/>
        </w:rPr>
        <w:t>年度。</w:t>
      </w:r>
    </w:p>
    <w:p>
      <w:pPr>
        <w:pStyle w:val="11"/>
        <w:spacing w:before="12"/>
        <w:rPr>
          <w:sz w:val="33"/>
        </w:rPr>
      </w:pPr>
    </w:p>
    <w:p>
      <w:pPr>
        <w:pStyle w:val="20"/>
        <w:numPr>
          <w:ilvl w:val="0"/>
          <w:numId w:val="2"/>
        </w:numPr>
        <w:tabs>
          <w:tab w:val="left" w:pos="840"/>
        </w:tabs>
        <w:rPr>
          <w:sz w:val="24"/>
        </w:rPr>
      </w:pPr>
      <w:bookmarkStart w:id="4" w:name="_bookmark3"/>
      <w:bookmarkEnd w:id="4"/>
      <w:bookmarkStart w:id="5" w:name="3._对投标人的资格要求"/>
      <w:bookmarkEnd w:id="5"/>
      <w:r>
        <w:rPr>
          <w:sz w:val="24"/>
        </w:rPr>
        <w:t>对投标人的资格要求</w:t>
      </w:r>
    </w:p>
    <w:p>
      <w:pPr>
        <w:pStyle w:val="11"/>
        <w:spacing w:before="6"/>
        <w:rPr>
          <w:sz w:val="34"/>
        </w:rPr>
      </w:pPr>
    </w:p>
    <w:p>
      <w:pPr>
        <w:pStyle w:val="20"/>
        <w:numPr>
          <w:ilvl w:val="1"/>
          <w:numId w:val="2"/>
        </w:numPr>
        <w:tabs>
          <w:tab w:val="left" w:pos="1380"/>
        </w:tabs>
        <w:spacing w:line="362" w:lineRule="auto"/>
        <w:ind w:right="699" w:firstLine="480"/>
        <w:jc w:val="both"/>
        <w:rPr>
          <w:sz w:val="24"/>
        </w:rPr>
      </w:pPr>
      <w:r>
        <w:rPr>
          <w:spacing w:val="-6"/>
          <w:sz w:val="24"/>
        </w:rPr>
        <w:t>投标人应为中华人民共和国境内注册的法人或其他组织，具有独立订立合同</w:t>
      </w:r>
      <w:r>
        <w:rPr>
          <w:sz w:val="24"/>
        </w:rPr>
        <w:t>的权利。</w:t>
      </w:r>
    </w:p>
    <w:p>
      <w:pPr>
        <w:pStyle w:val="20"/>
        <w:numPr>
          <w:ilvl w:val="1"/>
          <w:numId w:val="2"/>
        </w:numPr>
        <w:tabs>
          <w:tab w:val="left" w:pos="1380"/>
        </w:tabs>
        <w:spacing w:before="5" w:line="362" w:lineRule="auto"/>
        <w:ind w:right="699" w:firstLine="480"/>
        <w:jc w:val="both"/>
        <w:rPr>
          <w:sz w:val="24"/>
        </w:rPr>
      </w:pPr>
      <w:r>
        <w:rPr>
          <w:spacing w:val="-10"/>
          <w:sz w:val="24"/>
        </w:rPr>
        <w:t>投标人应具备有效的《会计师事务所执业许可证》，为中国证券监督管理委</w:t>
      </w:r>
      <w:r>
        <w:rPr>
          <w:spacing w:val="-1"/>
          <w:sz w:val="24"/>
        </w:rPr>
        <w:t>员会发布的从事证券服务业务会计师事务所名录中的事务所，并被列入香港联合交</w:t>
      </w:r>
    </w:p>
    <w:p>
      <w:pPr>
        <w:spacing w:line="362" w:lineRule="auto"/>
        <w:jc w:val="both"/>
        <w:rPr>
          <w:sz w:val="24"/>
        </w:rPr>
        <w:sectPr>
          <w:footerReference r:id="rId4" w:type="default"/>
          <w:pgSz w:w="12240" w:h="15840"/>
          <w:pgMar w:top="1420" w:right="1100" w:bottom="900" w:left="1260" w:header="0" w:footer="704" w:gutter="0"/>
          <w:pgNumType w:start="1"/>
          <w:cols w:space="720" w:num="1"/>
        </w:sectPr>
      </w:pPr>
    </w:p>
    <w:p>
      <w:pPr>
        <w:pStyle w:val="11"/>
        <w:spacing w:before="41" w:line="364" w:lineRule="auto"/>
        <w:ind w:left="540" w:right="699"/>
      </w:pPr>
      <w:r>
        <w:rPr>
          <w:spacing w:val="-1"/>
        </w:rPr>
        <w:t>易所发布的已获中华人民共和国财政部及中国证券监督管理委员会认可可担任在香</w:t>
      </w:r>
      <w:r>
        <w:t>港上市的内地注册成立公司的内地会计师事务所名录；</w:t>
      </w:r>
    </w:p>
    <w:p>
      <w:pPr>
        <w:pStyle w:val="20"/>
        <w:numPr>
          <w:ilvl w:val="1"/>
          <w:numId w:val="2"/>
        </w:numPr>
        <w:tabs>
          <w:tab w:val="left" w:pos="1380"/>
        </w:tabs>
        <w:spacing w:line="364" w:lineRule="auto"/>
        <w:ind w:right="705" w:firstLine="480"/>
        <w:rPr>
          <w:sz w:val="24"/>
        </w:rPr>
      </w:pPr>
      <w:r>
        <w:rPr>
          <w:rFonts w:ascii="Times New Roman" w:eastAsia="Times New Roman"/>
          <w:spacing w:val="-1"/>
          <w:sz w:val="24"/>
        </w:rPr>
        <w:t>2020</w:t>
      </w:r>
      <w:r>
        <w:rPr>
          <w:rFonts w:hint="eastAsia" w:ascii="Times New Roman"/>
          <w:spacing w:val="-1"/>
          <w:sz w:val="24"/>
        </w:rPr>
        <w:t xml:space="preserve"> </w:t>
      </w:r>
      <w:r>
        <w:rPr>
          <w:spacing w:val="-5"/>
          <w:sz w:val="24"/>
        </w:rPr>
        <w:t>年以来，投标人作为主审所至少承接过</w:t>
      </w:r>
      <w:r>
        <w:rPr>
          <w:rFonts w:ascii="Times New Roman" w:eastAsia="Times New Roman"/>
          <w:sz w:val="24"/>
        </w:rPr>
        <w:t>1</w:t>
      </w:r>
      <w:r>
        <w:rPr>
          <w:spacing w:val="-6"/>
          <w:sz w:val="24"/>
        </w:rPr>
        <w:t>个在</w:t>
      </w:r>
      <w:r>
        <w:rPr>
          <w:rFonts w:ascii="Times New Roman" w:eastAsia="Times New Roman"/>
          <w:sz w:val="24"/>
        </w:rPr>
        <w:t>A</w:t>
      </w:r>
      <w:r>
        <w:rPr>
          <w:sz w:val="24"/>
        </w:rPr>
        <w:t>股</w:t>
      </w:r>
      <w:r>
        <w:rPr>
          <w:rFonts w:hint="eastAsia"/>
          <w:sz w:val="24"/>
        </w:rPr>
        <w:t>及</w:t>
      </w:r>
      <w:r>
        <w:rPr>
          <w:sz w:val="24"/>
        </w:rPr>
        <w:t>港股上市的企业财务报告审计项目；</w:t>
      </w:r>
    </w:p>
    <w:p>
      <w:pPr>
        <w:pStyle w:val="20"/>
        <w:numPr>
          <w:ilvl w:val="1"/>
          <w:numId w:val="2"/>
        </w:numPr>
        <w:tabs>
          <w:tab w:val="left" w:pos="1380"/>
        </w:tabs>
        <w:spacing w:line="306" w:lineRule="exact"/>
        <w:ind w:left="1380" w:hanging="360"/>
        <w:rPr>
          <w:sz w:val="24"/>
        </w:rPr>
      </w:pPr>
      <w:r>
        <w:rPr>
          <w:sz w:val="24"/>
        </w:rPr>
        <w:t>本次招标不接受联合体投标。</w:t>
      </w:r>
    </w:p>
    <w:p>
      <w:pPr>
        <w:pStyle w:val="11"/>
        <w:spacing w:before="4"/>
        <w:rPr>
          <w:sz w:val="34"/>
        </w:rPr>
      </w:pPr>
    </w:p>
    <w:p>
      <w:pPr>
        <w:pStyle w:val="20"/>
        <w:numPr>
          <w:ilvl w:val="0"/>
          <w:numId w:val="2"/>
        </w:numPr>
        <w:tabs>
          <w:tab w:val="left" w:pos="840"/>
        </w:tabs>
        <w:rPr>
          <w:rFonts w:ascii="Times New Roman" w:hAnsi="Times New Roman" w:cs="Times New Roman"/>
          <w:sz w:val="24"/>
        </w:rPr>
      </w:pPr>
      <w:bookmarkStart w:id="6" w:name="_bookmark4"/>
      <w:bookmarkEnd w:id="6"/>
      <w:bookmarkStart w:id="7" w:name="4._招标文件的获取"/>
      <w:bookmarkEnd w:id="7"/>
      <w:r>
        <w:rPr>
          <w:rFonts w:ascii="Times New Roman" w:hAnsi="Times New Roman" w:cs="Times New Roman"/>
          <w:sz w:val="24"/>
        </w:rPr>
        <w:t>招标文件的获取</w:t>
      </w:r>
    </w:p>
    <w:p>
      <w:pPr>
        <w:pStyle w:val="11"/>
        <w:spacing w:before="3"/>
        <w:rPr>
          <w:rFonts w:ascii="Times New Roman" w:hAnsi="Times New Roman" w:cs="Times New Roman"/>
          <w:sz w:val="34"/>
        </w:rPr>
      </w:pPr>
    </w:p>
    <w:p>
      <w:pPr>
        <w:pStyle w:val="20"/>
        <w:numPr>
          <w:ilvl w:val="1"/>
          <w:numId w:val="2"/>
        </w:numPr>
        <w:tabs>
          <w:tab w:val="left" w:pos="1443"/>
        </w:tabs>
        <w:spacing w:line="362" w:lineRule="auto"/>
        <w:ind w:right="700" w:firstLine="482"/>
        <w:rPr>
          <w:rFonts w:ascii="Times New Roman" w:hAnsi="Times New Roman" w:cs="Times New Roman"/>
          <w:sz w:val="24"/>
        </w:rPr>
      </w:pPr>
      <w:r>
        <w:rPr>
          <w:rFonts w:ascii="Times New Roman" w:hAnsi="Times New Roman" w:cs="Times New Roman"/>
          <w:sz w:val="24"/>
        </w:rPr>
        <w:t>请收到本书面投标邀请书并有意参加的潜在投标人，在以下时间内购买招标文件：</w:t>
      </w:r>
    </w:p>
    <w:p>
      <w:pPr>
        <w:pStyle w:val="20"/>
        <w:numPr>
          <w:ilvl w:val="2"/>
          <w:numId w:val="2"/>
        </w:numPr>
        <w:tabs>
          <w:tab w:val="left" w:pos="1793"/>
        </w:tabs>
        <w:spacing w:before="5" w:line="362" w:lineRule="auto"/>
        <w:ind w:right="698" w:firstLine="708"/>
        <w:rPr>
          <w:rFonts w:ascii="Times New Roman" w:hAnsi="Times New Roman" w:eastAsia="Times New Roman" w:cs="Times New Roman"/>
          <w:sz w:val="24"/>
        </w:rPr>
      </w:pPr>
      <w:r>
        <w:rPr>
          <w:rFonts w:ascii="Times New Roman" w:hAnsi="Times New Roman" w:cs="Times New Roman"/>
          <w:sz w:val="24"/>
        </w:rPr>
        <w:t>招标文件发售时间：</w:t>
      </w:r>
      <w:r>
        <w:rPr>
          <w:rFonts w:ascii="Times New Roman" w:hAnsi="Times New Roman" w:eastAsia="Times New Roman" w:cs="Times New Roman"/>
          <w:sz w:val="24"/>
        </w:rPr>
        <w:t>2024年2月8日到 2024年2月20日</w:t>
      </w:r>
      <w:r>
        <w:rPr>
          <w:rFonts w:ascii="Times New Roman" w:hAnsi="Times New Roman" w:cs="Times New Roman"/>
          <w:sz w:val="24"/>
        </w:rPr>
        <w:t>（北京时</w:t>
      </w:r>
      <w:r>
        <w:rPr>
          <w:rFonts w:ascii="Times New Roman" w:hAnsi="Times New Roman" w:cs="Times New Roman"/>
          <w:spacing w:val="-1"/>
          <w:sz w:val="24"/>
        </w:rPr>
        <w:t>间，下同）；</w:t>
      </w:r>
      <w:r>
        <w:rPr>
          <w:rFonts w:ascii="Times New Roman" w:hAnsi="Times New Roman" w:cs="Times New Roman"/>
          <w:spacing w:val="-13"/>
          <w:sz w:val="24"/>
        </w:rPr>
        <w:t xml:space="preserve">每日上午 </w:t>
      </w:r>
      <w:r>
        <w:rPr>
          <w:rFonts w:ascii="Times New Roman" w:hAnsi="Times New Roman" w:eastAsia="Times New Roman" w:cs="Times New Roman"/>
          <w:spacing w:val="-1"/>
          <w:sz w:val="24"/>
        </w:rPr>
        <w:t>9:00—11:30</w:t>
      </w:r>
      <w:r>
        <w:rPr>
          <w:rFonts w:ascii="Times New Roman" w:hAnsi="Times New Roman" w:cs="Times New Roman"/>
          <w:spacing w:val="-16"/>
          <w:sz w:val="24"/>
        </w:rPr>
        <w:t xml:space="preserve">，下午 </w:t>
      </w:r>
      <w:r>
        <w:rPr>
          <w:rFonts w:ascii="Times New Roman" w:hAnsi="Times New Roman" w:eastAsia="Times New Roman" w:cs="Times New Roman"/>
          <w:sz w:val="24"/>
        </w:rPr>
        <w:t>1:30—4:00</w:t>
      </w:r>
    </w:p>
    <w:p>
      <w:pPr>
        <w:pStyle w:val="20"/>
        <w:numPr>
          <w:ilvl w:val="2"/>
          <w:numId w:val="2"/>
        </w:numPr>
        <w:tabs>
          <w:tab w:val="left" w:pos="1848"/>
        </w:tabs>
        <w:spacing w:before="5"/>
        <w:ind w:left="1848" w:hanging="600"/>
        <w:rPr>
          <w:rFonts w:ascii="Times New Roman" w:hAnsi="Times New Roman" w:cs="Times New Roman"/>
          <w:sz w:val="24"/>
        </w:rPr>
      </w:pPr>
      <w:r>
        <w:rPr>
          <w:rFonts w:ascii="Times New Roman" w:hAnsi="Times New Roman" w:cs="Times New Roman"/>
          <w:spacing w:val="-5"/>
        </w:rPr>
        <w:t>招标文件发售地点：深圳市罗湖区和平路1052号</w:t>
      </w:r>
    </w:p>
    <w:p>
      <w:pPr>
        <w:pStyle w:val="20"/>
        <w:numPr>
          <w:ilvl w:val="2"/>
          <w:numId w:val="2"/>
        </w:numPr>
        <w:tabs>
          <w:tab w:val="left" w:pos="1848"/>
        </w:tabs>
        <w:spacing w:before="158"/>
        <w:ind w:left="1848" w:hanging="600"/>
        <w:rPr>
          <w:rFonts w:ascii="Times New Roman" w:hAnsi="Times New Roman" w:cs="Times New Roman"/>
          <w:sz w:val="24"/>
        </w:rPr>
      </w:pPr>
      <w:r>
        <w:rPr>
          <w:rFonts w:ascii="Times New Roman" w:hAnsi="Times New Roman" w:cs="Times New Roman"/>
          <w:sz w:val="24"/>
        </w:rPr>
        <w:t>招标文件售价</w:t>
      </w:r>
      <w:r>
        <w:rPr>
          <w:rFonts w:ascii="Times New Roman" w:hAnsi="Times New Roman" w:eastAsia="Times New Roman" w:cs="Times New Roman"/>
          <w:sz w:val="24"/>
          <w:u w:val="single"/>
        </w:rPr>
        <w:t>200</w:t>
      </w:r>
      <w:r>
        <w:rPr>
          <w:rFonts w:ascii="Times New Roman" w:hAnsi="Times New Roman" w:cs="Times New Roman"/>
          <w:sz w:val="24"/>
        </w:rPr>
        <w:t>元，售后不退。</w:t>
      </w:r>
    </w:p>
    <w:p>
      <w:pPr>
        <w:pStyle w:val="20"/>
        <w:numPr>
          <w:ilvl w:val="1"/>
          <w:numId w:val="2"/>
        </w:numPr>
        <w:tabs>
          <w:tab w:val="left" w:pos="1443"/>
        </w:tabs>
        <w:spacing w:before="161"/>
        <w:ind w:left="1442" w:hanging="421"/>
        <w:rPr>
          <w:rFonts w:ascii="Times New Roman" w:hAnsi="Times New Roman" w:cs="Times New Roman"/>
          <w:sz w:val="24"/>
        </w:rPr>
      </w:pPr>
      <w:r>
        <w:rPr>
          <w:rFonts w:ascii="Times New Roman" w:hAnsi="Times New Roman" w:cs="Times New Roman"/>
          <w:sz w:val="24"/>
        </w:rPr>
        <w:t>招标文件购买方式（现场购买或邮件发送）：</w:t>
      </w:r>
    </w:p>
    <w:p>
      <w:pPr>
        <w:pStyle w:val="20"/>
        <w:numPr>
          <w:ilvl w:val="2"/>
          <w:numId w:val="2"/>
        </w:numPr>
        <w:tabs>
          <w:tab w:val="left" w:pos="1800"/>
        </w:tabs>
        <w:spacing w:before="158"/>
        <w:ind w:left="1800" w:hanging="540"/>
        <w:rPr>
          <w:rFonts w:ascii="Times New Roman" w:hAnsi="Times New Roman" w:cs="Times New Roman"/>
          <w:sz w:val="24"/>
        </w:rPr>
      </w:pPr>
      <w:r>
        <w:rPr>
          <w:rFonts w:ascii="Times New Roman" w:hAnsi="Times New Roman" w:cs="Times New Roman"/>
          <w:sz w:val="24"/>
        </w:rPr>
        <w:t>提供资料：</w:t>
      </w:r>
    </w:p>
    <w:p>
      <w:pPr>
        <w:pStyle w:val="20"/>
        <w:numPr>
          <w:ilvl w:val="0"/>
          <w:numId w:val="3"/>
        </w:numPr>
        <w:tabs>
          <w:tab w:val="left" w:pos="1861"/>
        </w:tabs>
        <w:spacing w:before="161"/>
        <w:rPr>
          <w:rFonts w:ascii="Times New Roman" w:hAnsi="Times New Roman" w:cs="Times New Roman"/>
          <w:sz w:val="24"/>
        </w:rPr>
      </w:pPr>
      <w:r>
        <w:rPr>
          <w:rFonts w:ascii="Times New Roman" w:hAnsi="Times New Roman" w:cs="Times New Roman"/>
          <w:sz w:val="24"/>
        </w:rPr>
        <w:t>潜在投标人收到的加盖招标代理机构公章的《投标邀请书》；</w:t>
      </w:r>
    </w:p>
    <w:p>
      <w:pPr>
        <w:pStyle w:val="20"/>
        <w:numPr>
          <w:ilvl w:val="0"/>
          <w:numId w:val="3"/>
        </w:numPr>
        <w:tabs>
          <w:tab w:val="left" w:pos="1861"/>
        </w:tabs>
        <w:spacing w:before="160"/>
        <w:rPr>
          <w:sz w:val="24"/>
        </w:rPr>
      </w:pPr>
      <w:r>
        <w:rPr>
          <w:rFonts w:ascii="Times New Roman" w:hAnsi="Times New Roman" w:cs="Times New Roman"/>
          <w:sz w:val="24"/>
        </w:rPr>
        <w:t>潜在投标人的身份证明文件：营业执照的复印件加盖</w:t>
      </w:r>
      <w:r>
        <w:rPr>
          <w:sz w:val="24"/>
        </w:rPr>
        <w:t>公章；</w:t>
      </w:r>
    </w:p>
    <w:p>
      <w:pPr>
        <w:pStyle w:val="20"/>
        <w:numPr>
          <w:ilvl w:val="0"/>
          <w:numId w:val="3"/>
        </w:numPr>
        <w:tabs>
          <w:tab w:val="left" w:pos="1861"/>
        </w:tabs>
        <w:spacing w:before="158" w:line="362" w:lineRule="auto"/>
        <w:ind w:left="540" w:right="699" w:firstLine="720"/>
        <w:rPr>
          <w:sz w:val="24"/>
        </w:rPr>
      </w:pPr>
      <w:r>
        <w:rPr>
          <w:sz w:val="24"/>
        </w:rPr>
        <w:t>法定代表人（单位负责人）授权委托书原件、委托代理人身份证明原件及复印件。</w:t>
      </w:r>
    </w:p>
    <w:p>
      <w:pPr>
        <w:pStyle w:val="11"/>
        <w:spacing w:before="5"/>
        <w:ind w:left="1260"/>
      </w:pPr>
      <w:r>
        <w:t>若未提供齐全上述资料，招标</w:t>
      </w:r>
      <w:r>
        <w:rPr>
          <w:rFonts w:hint="eastAsia"/>
        </w:rPr>
        <w:t>人</w:t>
      </w:r>
      <w:r>
        <w:t>将拒绝其购买招标文件。</w:t>
      </w:r>
    </w:p>
    <w:p>
      <w:pPr>
        <w:pStyle w:val="11"/>
        <w:spacing w:before="161" w:line="362" w:lineRule="auto"/>
        <w:ind w:left="540" w:right="699" w:firstLine="720"/>
      </w:pPr>
      <w:r>
        <w:rPr>
          <w:spacing w:val="-1"/>
        </w:rPr>
        <w:t>若法定代表人</w:t>
      </w:r>
      <w:r>
        <w:t>（单位负责人）办理购买招标文件事宜的，则无需提供法定代表人（单位负责人）授权委托书及委托代理人身份证明。</w:t>
      </w:r>
    </w:p>
    <w:p>
      <w:pPr>
        <w:pStyle w:val="20"/>
        <w:numPr>
          <w:ilvl w:val="2"/>
          <w:numId w:val="2"/>
        </w:numPr>
        <w:tabs>
          <w:tab w:val="left" w:pos="1800"/>
        </w:tabs>
        <w:spacing w:before="5"/>
        <w:ind w:left="1800" w:hanging="540"/>
        <w:rPr>
          <w:sz w:val="24"/>
        </w:rPr>
      </w:pPr>
      <w:r>
        <w:rPr>
          <w:sz w:val="24"/>
        </w:rPr>
        <w:t>填写《购标书登记表》。</w:t>
      </w:r>
    </w:p>
    <w:p>
      <w:pPr>
        <w:pStyle w:val="20"/>
        <w:numPr>
          <w:ilvl w:val="2"/>
          <w:numId w:val="2"/>
        </w:numPr>
        <w:tabs>
          <w:tab w:val="left" w:pos="1800"/>
        </w:tabs>
        <w:spacing w:before="158"/>
        <w:ind w:left="1800" w:hanging="540"/>
        <w:rPr>
          <w:sz w:val="24"/>
        </w:rPr>
      </w:pPr>
      <w:r>
        <w:rPr>
          <w:sz w:val="24"/>
        </w:rPr>
        <w:t>缴纳标书款（</w:t>
      </w:r>
      <w:r>
        <w:rPr>
          <w:rFonts w:hint="eastAsia"/>
          <w:sz w:val="24"/>
        </w:rPr>
        <w:t>银行</w:t>
      </w:r>
      <w:r>
        <w:rPr>
          <w:sz w:val="24"/>
        </w:rPr>
        <w:t>转账）。</w:t>
      </w:r>
    </w:p>
    <w:p>
      <w:pPr>
        <w:tabs>
          <w:tab w:val="left" w:pos="1800"/>
        </w:tabs>
        <w:spacing w:before="158"/>
        <w:ind w:left="1260" w:firstLine="581" w:firstLineChars="242"/>
        <w:rPr>
          <w:sz w:val="24"/>
        </w:rPr>
      </w:pPr>
      <w:r>
        <w:rPr>
          <w:rFonts w:hint="eastAsia"/>
          <w:sz w:val="24"/>
        </w:rPr>
        <w:t>收款单位：广深铁路股份有限公司</w:t>
      </w:r>
    </w:p>
    <w:p>
      <w:pPr>
        <w:tabs>
          <w:tab w:val="left" w:pos="1800"/>
        </w:tabs>
        <w:spacing w:before="158"/>
        <w:ind w:left="1260" w:firstLine="581" w:firstLineChars="242"/>
        <w:rPr>
          <w:sz w:val="24"/>
        </w:rPr>
      </w:pPr>
      <w:r>
        <w:rPr>
          <w:rFonts w:hint="eastAsia"/>
          <w:sz w:val="24"/>
        </w:rPr>
        <w:t>收款账号：</w:t>
      </w:r>
      <w:r>
        <w:rPr>
          <w:sz w:val="24"/>
        </w:rPr>
        <w:t>44201509700052501724</w:t>
      </w:r>
    </w:p>
    <w:p>
      <w:pPr>
        <w:tabs>
          <w:tab w:val="left" w:pos="1800"/>
        </w:tabs>
        <w:spacing w:before="158"/>
        <w:ind w:left="1260" w:firstLine="581" w:firstLineChars="242"/>
        <w:rPr>
          <w:sz w:val="24"/>
        </w:rPr>
      </w:pPr>
      <w:r>
        <w:rPr>
          <w:rFonts w:hint="eastAsia"/>
          <w:sz w:val="24"/>
        </w:rPr>
        <w:t>收款单位开户银行：建行深圳嘉宾路支行</w:t>
      </w:r>
    </w:p>
    <w:p>
      <w:pPr>
        <w:pStyle w:val="20"/>
        <w:numPr>
          <w:ilvl w:val="2"/>
          <w:numId w:val="2"/>
        </w:numPr>
        <w:tabs>
          <w:tab w:val="left" w:pos="1800"/>
        </w:tabs>
        <w:spacing w:before="160"/>
        <w:ind w:left="1800" w:hanging="540"/>
        <w:rPr>
          <w:sz w:val="24"/>
        </w:rPr>
      </w:pPr>
      <w:r>
        <w:rPr>
          <w:sz w:val="24"/>
        </w:rPr>
        <w:t>获取发票和招标文件等资料。</w:t>
      </w:r>
    </w:p>
    <w:p>
      <w:pPr>
        <w:pStyle w:val="20"/>
        <w:tabs>
          <w:tab w:val="left" w:pos="840"/>
        </w:tabs>
        <w:ind w:left="0" w:firstLine="0"/>
        <w:rPr>
          <w:sz w:val="24"/>
        </w:rPr>
      </w:pPr>
      <w:bookmarkStart w:id="8" w:name="5._投标文件的递交"/>
      <w:bookmarkEnd w:id="8"/>
      <w:bookmarkStart w:id="9" w:name="_bookmark5"/>
      <w:bookmarkEnd w:id="9"/>
    </w:p>
    <w:p>
      <w:pPr>
        <w:pStyle w:val="20"/>
        <w:numPr>
          <w:ilvl w:val="0"/>
          <w:numId w:val="2"/>
        </w:numPr>
        <w:tabs>
          <w:tab w:val="left" w:pos="840"/>
        </w:tabs>
        <w:rPr>
          <w:sz w:val="24"/>
        </w:rPr>
      </w:pPr>
      <w:r>
        <w:rPr>
          <w:sz w:val="24"/>
        </w:rPr>
        <w:t>投标文件的递交</w:t>
      </w:r>
    </w:p>
    <w:p>
      <w:pPr>
        <w:pStyle w:val="20"/>
        <w:tabs>
          <w:tab w:val="left" w:pos="840"/>
        </w:tabs>
        <w:ind w:left="540" w:firstLine="0"/>
        <w:rPr>
          <w:sz w:val="24"/>
        </w:rPr>
      </w:pPr>
    </w:p>
    <w:p>
      <w:pPr>
        <w:pStyle w:val="20"/>
        <w:numPr>
          <w:ilvl w:val="1"/>
          <w:numId w:val="2"/>
        </w:numPr>
        <w:tabs>
          <w:tab w:val="left" w:pos="1440"/>
        </w:tabs>
        <w:spacing w:before="61"/>
        <w:ind w:left="1440"/>
        <w:rPr>
          <w:rFonts w:ascii="Times New Roman" w:eastAsia="Times New Roman"/>
          <w:sz w:val="24"/>
        </w:rPr>
      </w:pPr>
      <w:r>
        <w:rPr>
          <w:w w:val="95"/>
          <w:sz w:val="24"/>
        </w:rPr>
        <w:t>投标文件递交的截止时间（投标截止时间，下同）</w:t>
      </w:r>
      <w:r>
        <w:rPr>
          <w:spacing w:val="-2"/>
          <w:w w:val="95"/>
          <w:sz w:val="24"/>
        </w:rPr>
        <w:t>为</w:t>
      </w:r>
      <w:r>
        <w:rPr>
          <w:rFonts w:ascii="Times New Roman" w:eastAsia="Times New Roman"/>
          <w:w w:val="95"/>
          <w:sz w:val="24"/>
        </w:rPr>
        <w:t>2024</w:t>
      </w:r>
      <w:r>
        <w:rPr>
          <w:spacing w:val="-1"/>
          <w:w w:val="95"/>
          <w:sz w:val="24"/>
        </w:rPr>
        <w:t>年</w:t>
      </w:r>
      <w:r>
        <w:rPr>
          <w:rFonts w:hint="eastAsia"/>
          <w:spacing w:val="-1"/>
          <w:w w:val="95"/>
          <w:sz w:val="24"/>
        </w:rPr>
        <w:t>3</w:t>
      </w:r>
      <w:r>
        <w:rPr>
          <w:spacing w:val="-1"/>
          <w:w w:val="95"/>
          <w:sz w:val="24"/>
        </w:rPr>
        <w:t>月</w:t>
      </w:r>
      <w:r>
        <w:rPr>
          <w:rFonts w:hint="eastAsia"/>
          <w:spacing w:val="-1"/>
          <w:w w:val="95"/>
          <w:sz w:val="24"/>
        </w:rPr>
        <w:t>5</w:t>
      </w:r>
      <w:r>
        <w:rPr>
          <w:spacing w:val="-2"/>
          <w:w w:val="95"/>
          <w:sz w:val="24"/>
        </w:rPr>
        <w:t>日</w:t>
      </w:r>
      <w:r>
        <w:rPr>
          <w:rFonts w:ascii="Times New Roman" w:eastAsia="Times New Roman"/>
          <w:w w:val="95"/>
          <w:sz w:val="24"/>
        </w:rPr>
        <w:t>14</w:t>
      </w:r>
    </w:p>
    <w:p>
      <w:pPr>
        <w:pStyle w:val="11"/>
        <w:spacing w:before="160"/>
        <w:ind w:left="540"/>
        <w:rPr>
          <w:rFonts w:ascii="Times New Roman" w:eastAsia="Times New Roman"/>
        </w:rPr>
      </w:pPr>
      <w:r>
        <w:rPr>
          <w:spacing w:val="-30"/>
        </w:rPr>
        <w:t xml:space="preserve">时 </w:t>
      </w:r>
      <w:r>
        <w:rPr>
          <w:rFonts w:ascii="Times New Roman" w:eastAsia="Times New Roman"/>
        </w:rPr>
        <w:t xml:space="preserve">30 </w:t>
      </w:r>
      <w:r>
        <w:rPr>
          <w:spacing w:val="-5"/>
        </w:rPr>
        <w:t>分，地点为</w:t>
      </w:r>
      <w:r>
        <w:rPr>
          <w:rFonts w:hint="eastAsia"/>
          <w:spacing w:val="-5"/>
        </w:rPr>
        <w:t>深圳市罗湖</w:t>
      </w:r>
      <w:r>
        <w:rPr>
          <w:rFonts w:hint="eastAsia" w:ascii="Times New Roman" w:eastAsia="Times New Roman"/>
        </w:rPr>
        <w:t>区和平路</w:t>
      </w:r>
      <w:r>
        <w:rPr>
          <w:rFonts w:ascii="Times New Roman" w:eastAsia="Times New Roman"/>
        </w:rPr>
        <w:t>1052</w:t>
      </w:r>
      <w:r>
        <w:rPr>
          <w:rFonts w:hint="eastAsia" w:ascii="Times New Roman" w:eastAsia="Times New Roman"/>
        </w:rPr>
        <w:t>号</w:t>
      </w:r>
      <w:r>
        <w:rPr>
          <w:rFonts w:ascii="Times New Roman" w:eastAsia="Times New Roman"/>
        </w:rPr>
        <w:t>213</w:t>
      </w:r>
      <w:r>
        <w:rPr>
          <w:rFonts w:hint="eastAsia" w:ascii="Times New Roman" w:eastAsia="Times New Roman"/>
        </w:rPr>
        <w:t>室</w:t>
      </w:r>
      <w:r>
        <w:rPr>
          <w:rFonts w:ascii="Times New Roman" w:eastAsia="Times New Roman"/>
        </w:rPr>
        <w:t>。</w:t>
      </w:r>
    </w:p>
    <w:p>
      <w:pPr>
        <w:pStyle w:val="20"/>
        <w:numPr>
          <w:ilvl w:val="1"/>
          <w:numId w:val="2"/>
        </w:numPr>
        <w:tabs>
          <w:tab w:val="left" w:pos="1440"/>
        </w:tabs>
        <w:spacing w:before="158"/>
        <w:ind w:left="1440"/>
        <w:rPr>
          <w:sz w:val="24"/>
        </w:rPr>
      </w:pPr>
      <w:r>
        <w:rPr>
          <w:sz w:val="24"/>
        </w:rPr>
        <w:t>逾期送达或者未送达指定地点的投标文件，招标人将予以拒收。</w:t>
      </w:r>
    </w:p>
    <w:p>
      <w:pPr>
        <w:pStyle w:val="11"/>
        <w:spacing w:before="3"/>
        <w:rPr>
          <w:sz w:val="34"/>
        </w:rPr>
      </w:pPr>
    </w:p>
    <w:p>
      <w:pPr>
        <w:pStyle w:val="20"/>
        <w:numPr>
          <w:ilvl w:val="0"/>
          <w:numId w:val="2"/>
        </w:numPr>
        <w:tabs>
          <w:tab w:val="left" w:pos="840"/>
        </w:tabs>
        <w:spacing w:before="1"/>
        <w:rPr>
          <w:sz w:val="24"/>
        </w:rPr>
      </w:pPr>
      <w:bookmarkStart w:id="10" w:name="_bookmark6"/>
      <w:bookmarkEnd w:id="10"/>
      <w:bookmarkStart w:id="11" w:name="6._联系方式"/>
      <w:bookmarkEnd w:id="11"/>
      <w:r>
        <w:rPr>
          <w:sz w:val="24"/>
        </w:rPr>
        <w:t>联系方式</w:t>
      </w:r>
    </w:p>
    <w:p>
      <w:pPr>
        <w:pStyle w:val="11"/>
        <w:spacing w:before="5"/>
        <w:rPr>
          <w:sz w:val="34"/>
        </w:rPr>
      </w:pPr>
    </w:p>
    <w:p>
      <w:pPr>
        <w:pStyle w:val="11"/>
        <w:spacing w:line="362" w:lineRule="auto"/>
        <w:ind w:left="1020" w:right="4635"/>
        <w:rPr>
          <w:spacing w:val="-5"/>
        </w:rPr>
      </w:pPr>
      <w:r>
        <w:rPr>
          <w:spacing w:val="-1"/>
        </w:rPr>
        <w:t>招标人：广深铁路股份有限公司</w:t>
      </w:r>
    </w:p>
    <w:p>
      <w:pPr>
        <w:pStyle w:val="11"/>
        <w:spacing w:line="362" w:lineRule="auto"/>
        <w:ind w:left="1020" w:right="4635"/>
        <w:rPr>
          <w:rFonts w:ascii="Times New Roman" w:eastAsia="Times New Roman"/>
        </w:rPr>
      </w:pPr>
      <w:r>
        <w:rPr>
          <w:spacing w:val="-5"/>
        </w:rPr>
        <w:t>地址：</w:t>
      </w:r>
      <w:r>
        <w:rPr>
          <w:rFonts w:hint="eastAsia"/>
          <w:spacing w:val="-5"/>
        </w:rPr>
        <w:t>深圳市罗湖区和</w:t>
      </w:r>
      <w:r>
        <w:rPr>
          <w:rFonts w:hint="eastAsia" w:ascii="Times New Roman" w:eastAsia="Times New Roman"/>
        </w:rPr>
        <w:t>平路</w:t>
      </w:r>
      <w:r>
        <w:rPr>
          <w:rFonts w:ascii="Times New Roman" w:eastAsia="Times New Roman"/>
        </w:rPr>
        <w:t>1052</w:t>
      </w:r>
      <w:r>
        <w:rPr>
          <w:rFonts w:hint="eastAsia" w:ascii="Times New Roman" w:eastAsia="Times New Roman"/>
        </w:rPr>
        <w:t>号</w:t>
      </w:r>
      <w:r>
        <w:rPr>
          <w:rFonts w:ascii="Times New Roman" w:eastAsia="Times New Roman"/>
        </w:rPr>
        <w:t>507</w:t>
      </w:r>
      <w:r>
        <w:rPr>
          <w:rFonts w:hint="eastAsia" w:ascii="Times New Roman" w:eastAsia="Times New Roman"/>
        </w:rPr>
        <w:t>室</w:t>
      </w:r>
    </w:p>
    <w:p>
      <w:pPr>
        <w:pStyle w:val="11"/>
        <w:spacing w:before="5"/>
        <w:ind w:left="1020"/>
      </w:pPr>
      <w:r>
        <w:t>联系人：王</w:t>
      </w:r>
      <w:r>
        <w:rPr>
          <w:rFonts w:hint="eastAsia"/>
        </w:rPr>
        <w:t>女士</w:t>
      </w:r>
    </w:p>
    <w:p>
      <w:pPr>
        <w:pStyle w:val="11"/>
        <w:spacing w:before="158"/>
        <w:ind w:left="1020"/>
        <w:rPr>
          <w:rFonts w:ascii="Times New Roman" w:eastAsia="Times New Roman"/>
        </w:rPr>
      </w:pPr>
      <w:r>
        <w:rPr>
          <w:spacing w:val="-1"/>
        </w:rPr>
        <w:t>电话：</w:t>
      </w:r>
      <w:r>
        <w:rPr>
          <w:rFonts w:ascii="Times New Roman" w:eastAsia="Times New Roman"/>
        </w:rPr>
        <w:t>0755-61383351</w:t>
      </w:r>
    </w:p>
    <w:p>
      <w:pPr>
        <w:pStyle w:val="11"/>
        <w:spacing w:before="158"/>
        <w:ind w:left="1020"/>
        <w:rPr>
          <w:rFonts w:ascii="Times New Roman" w:eastAsia="Times New Roman"/>
        </w:rPr>
      </w:pPr>
      <w:r>
        <w:rPr>
          <w:spacing w:val="-1"/>
        </w:rPr>
        <w:t>电子信箱</w:t>
      </w:r>
      <w:r>
        <w:rPr>
          <w:rFonts w:ascii="Times New Roman" w:eastAsia="Times New Roman"/>
        </w:rPr>
        <w:t>：gsrc_cw2016@1</w:t>
      </w:r>
      <w:r>
        <w:rPr>
          <w:rFonts w:hint="eastAsia" w:ascii="Times New Roman" w:eastAsia="Times New Roman"/>
        </w:rPr>
        <w:t>26.com</w:t>
      </w:r>
    </w:p>
    <w:p>
      <w:pPr>
        <w:pStyle w:val="11"/>
        <w:rPr>
          <w:rFonts w:ascii="Times New Roman"/>
          <w:sz w:val="26"/>
        </w:rPr>
      </w:pPr>
    </w:p>
    <w:p>
      <w:pPr>
        <w:pStyle w:val="11"/>
        <w:spacing w:before="5"/>
        <w:ind w:left="1020"/>
        <w:rPr>
          <w:rFonts w:ascii="Times New Roman"/>
          <w:sz w:val="26"/>
        </w:rPr>
      </w:pPr>
    </w:p>
    <w:p>
      <w:pPr>
        <w:pStyle w:val="11"/>
        <w:rPr>
          <w:rFonts w:ascii="Times New Roman"/>
          <w:sz w:val="26"/>
        </w:rPr>
      </w:pPr>
    </w:p>
    <w:p>
      <w:pPr>
        <w:pStyle w:val="11"/>
        <w:rPr>
          <w:rFonts w:ascii="Times New Roman"/>
          <w:sz w:val="26"/>
        </w:rPr>
      </w:pPr>
    </w:p>
    <w:p>
      <w:pPr>
        <w:pStyle w:val="11"/>
        <w:spacing w:before="9"/>
        <w:rPr>
          <w:rFonts w:ascii="Times New Roman"/>
          <w:sz w:val="28"/>
        </w:rPr>
      </w:pPr>
    </w:p>
    <w:p>
      <w:pPr>
        <w:pStyle w:val="11"/>
        <w:wordWrap w:val="0"/>
        <w:ind w:right="699"/>
        <w:jc w:val="right"/>
        <w:rPr>
          <w:rFonts w:hint="eastAsia"/>
          <w:sz w:val="23"/>
        </w:rPr>
      </w:pPr>
      <w:r>
        <w:rPr>
          <w:rFonts w:ascii="Times New Roman" w:eastAsia="Times New Roman"/>
          <w:spacing w:val="-1"/>
        </w:rPr>
        <w:t>2024</w:t>
      </w:r>
      <w:r>
        <w:rPr>
          <w:rFonts w:hint="eastAsia"/>
          <w:spacing w:val="-1"/>
        </w:rPr>
        <w:t>年</w:t>
      </w:r>
      <w:r>
        <w:rPr>
          <w:rFonts w:ascii="Times New Roman" w:eastAsia="Times New Roman"/>
          <w:spacing w:val="-1"/>
        </w:rPr>
        <w:t>2</w:t>
      </w:r>
      <w:r>
        <w:rPr>
          <w:rFonts w:hint="eastAsia"/>
          <w:spacing w:val="-1"/>
        </w:rPr>
        <w:t>月</w:t>
      </w:r>
      <w:r>
        <w:rPr>
          <w:rFonts w:ascii="Times New Roman" w:eastAsia="Times New Roman"/>
          <w:spacing w:val="-1"/>
        </w:rPr>
        <w:t>8</w:t>
      </w:r>
      <w:r>
        <w:rPr>
          <w:rFonts w:hint="eastAsia"/>
          <w:spacing w:val="-1"/>
        </w:rPr>
        <w:t>日</w:t>
      </w:r>
    </w:p>
    <w:sectPr>
      <w:footerReference r:id="rId5" w:type="default"/>
      <w:pgSz w:w="12240" w:h="15840"/>
      <w:pgMar w:top="1500" w:right="1100" w:bottom="660" w:left="1260" w:header="0" w:footer="39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Georgia">
    <w:panose1 w:val="02040502050405020303"/>
    <w:charset w:val="00"/>
    <w:family w:val="auto"/>
    <w:pitch w:val="default"/>
    <w:sig w:usb0="00000287" w:usb1="00000000" w:usb2="00000000" w:usb3="00000000" w:csb0="2000009F" w:csb1="00000000"/>
  </w:font>
  <w:font w:name="PMingLiU">
    <w:altName w:val="Microsoft JhengHei UI"/>
    <w:panose1 w:val="02010601000101010101"/>
    <w:charset w:val="88"/>
    <w:family w:val="auto"/>
    <w:pitch w:val="default"/>
    <w:sig w:usb0="00000000" w:usb1="00000000" w:usb2="00000010" w:usb3="00000000" w:csb0="001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icrosoft JhengHei UI">
    <w:panose1 w:val="020B0604030504040204"/>
    <w:charset w:val="00"/>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spacing w:line="14" w:lineRule="auto"/>
      <w:rPr>
        <w:sz w:val="20"/>
      </w:rPr>
    </w:pPr>
    <w:r>
      <w:rPr>
        <w:rFonts w:ascii="宋体" w:hAnsi="宋体" w:eastAsia="宋体" w:cs="宋体"/>
        <w:sz w:val="24"/>
        <w:szCs w:val="24"/>
        <w:lang w:val="en-US" w:eastAsia="zh-CN" w:bidi="ar-SA"/>
      </w:rPr>
      <w:pict>
        <v:rect id="Text Box 2" o:spid="_x0000_s1025" style="position:absolute;left:0;margin-left:300.7pt;margin-top:745.8pt;height:11pt;width:10.6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3</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spacing w:line="14" w:lineRule="auto"/>
      <w:rPr>
        <w:sz w:val="12"/>
      </w:rPr>
    </w:pPr>
    <w:r>
      <w:rPr>
        <w:rFonts w:ascii="宋体" w:hAnsi="宋体" w:eastAsia="宋体" w:cs="宋体"/>
        <w:sz w:val="24"/>
        <w:szCs w:val="24"/>
        <w:lang w:val="en-US" w:eastAsia="zh-CN" w:bidi="ar-SA"/>
      </w:rPr>
      <w:pict>
        <v:rect id="Text Box 1" o:spid="_x0000_s1026" style="position:absolute;left:0;margin-left:310.9pt;margin-top:757.2pt;height:11pt;width:15.15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203" w:lineRule="exact"/>
                  <w:ind w:left="60"/>
                  <w:rPr>
                    <w:rFonts w:ascii="Calibri"/>
                    <w:b/>
                    <w:sz w:val="18"/>
                  </w:rPr>
                </w:pPr>
                <w:r>
                  <w:fldChar w:fldCharType="begin"/>
                </w:r>
                <w:r>
                  <w:rPr>
                    <w:rFonts w:ascii="Calibri"/>
                    <w:b/>
                    <w:sz w:val="18"/>
                  </w:rPr>
                  <w:instrText xml:space="preserve"> PAGE </w:instrText>
                </w:r>
                <w:r>
                  <w:fldChar w:fldCharType="separate"/>
                </w:r>
                <w:r>
                  <w:rPr>
                    <w:rFonts w:ascii="Calibri"/>
                    <w:b/>
                    <w:sz w:val="18"/>
                  </w:rPr>
                  <w:t>74</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6770330">
    <w:nsid w:val="360C379A"/>
    <w:multiLevelType w:val="multilevel"/>
    <w:tmpl w:val="360C379A"/>
    <w:lvl w:ilvl="0" w:tentative="1">
      <w:start w:val="1"/>
      <w:numFmt w:val="decimal"/>
      <w:pStyle w:val="25"/>
      <w:lvlText w:val="%1."/>
      <w:lvlJc w:val="left"/>
      <w:pPr>
        <w:tabs>
          <w:tab w:val="left" w:pos="567"/>
        </w:tabs>
        <w:ind w:left="567" w:hanging="567"/>
      </w:pPr>
      <w:rPr>
        <w:rFonts w:hint="eastAsia"/>
        <w:b/>
        <w:bCs w:val="0"/>
      </w:rPr>
    </w:lvl>
    <w:lvl w:ilvl="1" w:tentative="1">
      <w:start w:val="1"/>
      <w:numFmt w:val="decimal"/>
      <w:lvlText w:val="%1.%2"/>
      <w:lvlJc w:val="left"/>
      <w:pPr>
        <w:tabs>
          <w:tab w:val="left" w:pos="567"/>
        </w:tabs>
        <w:ind w:left="567" w:hanging="567"/>
      </w:pPr>
      <w:rPr>
        <w:rFonts w:hint="eastAsia"/>
        <w:color w:val="auto"/>
      </w:rPr>
    </w:lvl>
    <w:lvl w:ilvl="2" w:tentative="1">
      <w:start w:val="1"/>
      <w:numFmt w:val="lowerLetter"/>
      <w:pStyle w:val="27"/>
      <w:lvlText w:val="%3."/>
      <w:lvlJc w:val="left"/>
      <w:rPr>
        <w:rFonts w:hint="eastAsia" w:ascii="Georgia" w:hAnsi="Georgia" w:eastAsia="PMingLiU" w:cs="Times New Roman"/>
        <w:b w:val="0"/>
        <w:bCs w:val="0"/>
        <w:i w:val="0"/>
        <w:iCs w:val="0"/>
        <w:caps w:val="0"/>
        <w:smallCaps w:val="0"/>
        <w:strike w:val="0"/>
        <w:dstrike w:val="0"/>
        <w:color w:val="000000"/>
        <w:spacing w:val="0"/>
        <w:kern w:val="0"/>
        <w:position w:val="0"/>
        <w:u w:val="none"/>
      </w:rPr>
    </w:lvl>
    <w:lvl w:ilvl="3" w:tentative="1">
      <w:start w:val="1"/>
      <w:numFmt w:val="lowerRoman"/>
      <w:pStyle w:val="28"/>
      <w:lvlText w:val="(%4)"/>
      <w:lvlJc w:val="left"/>
      <w:pPr>
        <w:tabs>
          <w:tab w:val="left" w:pos="1701"/>
        </w:tabs>
        <w:ind w:left="1701" w:hanging="567"/>
      </w:pPr>
      <w:rPr>
        <w:rFonts w:hint="eastAsia"/>
      </w:rPr>
    </w:lvl>
    <w:lvl w:ilvl="4" w:tentative="1">
      <w:start w:val="1"/>
      <w:numFmt w:val="lowerLetter"/>
      <w:lvlText w:val="(%5)"/>
      <w:lvlJc w:val="left"/>
      <w:pPr>
        <w:ind w:left="1800" w:hanging="360"/>
      </w:pPr>
      <w:rPr>
        <w:rFonts w:hint="eastAsia"/>
      </w:rPr>
    </w:lvl>
    <w:lvl w:ilvl="5" w:tentative="1">
      <w:start w:val="1"/>
      <w:numFmt w:val="lowerRoman"/>
      <w:lvlText w:val="(%6)"/>
      <w:lvlJc w:val="left"/>
      <w:pPr>
        <w:ind w:left="2160" w:hanging="360"/>
      </w:pPr>
      <w:rPr>
        <w:rFonts w:hint="eastAsia"/>
      </w:rPr>
    </w:lvl>
    <w:lvl w:ilvl="6" w:tentative="1">
      <w:start w:val="1"/>
      <w:numFmt w:val="decimal"/>
      <w:lvlText w:val="%7."/>
      <w:lvlJc w:val="left"/>
      <w:pPr>
        <w:ind w:left="2520" w:hanging="360"/>
      </w:pPr>
      <w:rPr>
        <w:rFonts w:hint="eastAsia"/>
      </w:rPr>
    </w:lvl>
    <w:lvl w:ilvl="7" w:tentative="1">
      <w:start w:val="1"/>
      <w:numFmt w:val="lowerLetter"/>
      <w:lvlText w:val="%8."/>
      <w:lvlJc w:val="left"/>
      <w:pPr>
        <w:ind w:left="2880" w:hanging="360"/>
      </w:pPr>
      <w:rPr>
        <w:rFonts w:hint="eastAsia"/>
      </w:rPr>
    </w:lvl>
    <w:lvl w:ilvl="8" w:tentative="1">
      <w:start w:val="1"/>
      <w:numFmt w:val="lowerRoman"/>
      <w:lvlText w:val="%9."/>
      <w:lvlJc w:val="left"/>
      <w:pPr>
        <w:ind w:left="3240" w:hanging="360"/>
      </w:pPr>
      <w:rPr>
        <w:rFonts w:hint="eastAsia"/>
      </w:rPr>
    </w:lvl>
  </w:abstractNum>
  <w:abstractNum w:abstractNumId="21325701">
    <w:nsid w:val="01456785"/>
    <w:multiLevelType w:val="multilevel"/>
    <w:tmpl w:val="01456785"/>
    <w:lvl w:ilvl="0" w:tentative="1">
      <w:start w:val="1"/>
      <w:numFmt w:val="decimal"/>
      <w:lvlText w:val="%1."/>
      <w:lvlJc w:val="left"/>
      <w:pPr>
        <w:ind w:left="840" w:hanging="300"/>
      </w:pPr>
      <w:rPr>
        <w:rFonts w:hint="default" w:ascii="Times New Roman" w:hAnsi="Times New Roman" w:eastAsia="Times New Roman" w:cs="Times New Roman"/>
        <w:b/>
        <w:bCs/>
        <w:w w:val="100"/>
        <w:sz w:val="24"/>
        <w:szCs w:val="24"/>
        <w:lang w:val="en-US" w:eastAsia="zh-CN" w:bidi="ar-SA"/>
      </w:rPr>
    </w:lvl>
    <w:lvl w:ilvl="1" w:tentative="1">
      <w:start w:val="1"/>
      <w:numFmt w:val="decimal"/>
      <w:lvlText w:val="%1.%2"/>
      <w:lvlJc w:val="left"/>
      <w:pPr>
        <w:ind w:left="540" w:hanging="420"/>
      </w:pPr>
      <w:rPr>
        <w:rFonts w:hint="default" w:ascii="Times New Roman" w:hAnsi="Times New Roman" w:eastAsia="Times New Roman" w:cs="Times New Roman"/>
        <w:w w:val="100"/>
        <w:sz w:val="24"/>
        <w:szCs w:val="24"/>
        <w:lang w:val="en-US" w:eastAsia="zh-CN" w:bidi="ar-SA"/>
      </w:rPr>
    </w:lvl>
    <w:lvl w:ilvl="2" w:tentative="1">
      <w:start w:val="1"/>
      <w:numFmt w:val="decimal"/>
      <w:lvlText w:val="%1.%2.%3"/>
      <w:lvlJc w:val="left"/>
      <w:pPr>
        <w:ind w:left="540" w:hanging="545"/>
      </w:pPr>
      <w:rPr>
        <w:rFonts w:hint="default" w:ascii="Times New Roman" w:hAnsi="Times New Roman" w:eastAsia="Times New Roman" w:cs="Times New Roman"/>
        <w:w w:val="100"/>
        <w:sz w:val="24"/>
        <w:szCs w:val="24"/>
        <w:lang w:val="en-US" w:eastAsia="zh-CN" w:bidi="ar-SA"/>
      </w:rPr>
    </w:lvl>
    <w:lvl w:ilvl="3" w:tentative="1">
      <w:start w:val="0"/>
      <w:numFmt w:val="bullet"/>
      <w:lvlText w:val="•"/>
      <w:lvlJc w:val="left"/>
      <w:pPr>
        <w:ind w:left="1800" w:hanging="545"/>
      </w:pPr>
      <w:rPr>
        <w:rFonts w:hint="default"/>
        <w:lang w:val="en-US" w:eastAsia="zh-CN" w:bidi="ar-SA"/>
      </w:rPr>
    </w:lvl>
    <w:lvl w:ilvl="4" w:tentative="1">
      <w:start w:val="0"/>
      <w:numFmt w:val="bullet"/>
      <w:lvlText w:val="•"/>
      <w:lvlJc w:val="left"/>
      <w:pPr>
        <w:ind w:left="2954" w:hanging="545"/>
      </w:pPr>
      <w:rPr>
        <w:rFonts w:hint="default"/>
        <w:lang w:val="en-US" w:eastAsia="zh-CN" w:bidi="ar-SA"/>
      </w:rPr>
    </w:lvl>
    <w:lvl w:ilvl="5" w:tentative="1">
      <w:start w:val="0"/>
      <w:numFmt w:val="bullet"/>
      <w:lvlText w:val="•"/>
      <w:lvlJc w:val="left"/>
      <w:pPr>
        <w:ind w:left="4108" w:hanging="545"/>
      </w:pPr>
      <w:rPr>
        <w:rFonts w:hint="default"/>
        <w:lang w:val="en-US" w:eastAsia="zh-CN" w:bidi="ar-SA"/>
      </w:rPr>
    </w:lvl>
    <w:lvl w:ilvl="6" w:tentative="1">
      <w:start w:val="0"/>
      <w:numFmt w:val="bullet"/>
      <w:lvlText w:val="•"/>
      <w:lvlJc w:val="left"/>
      <w:pPr>
        <w:ind w:left="5262" w:hanging="545"/>
      </w:pPr>
      <w:rPr>
        <w:rFonts w:hint="default"/>
        <w:lang w:val="en-US" w:eastAsia="zh-CN" w:bidi="ar-SA"/>
      </w:rPr>
    </w:lvl>
    <w:lvl w:ilvl="7" w:tentative="1">
      <w:start w:val="0"/>
      <w:numFmt w:val="bullet"/>
      <w:lvlText w:val="•"/>
      <w:lvlJc w:val="left"/>
      <w:pPr>
        <w:ind w:left="6417" w:hanging="545"/>
      </w:pPr>
      <w:rPr>
        <w:rFonts w:hint="default"/>
        <w:lang w:val="en-US" w:eastAsia="zh-CN" w:bidi="ar-SA"/>
      </w:rPr>
    </w:lvl>
    <w:lvl w:ilvl="8" w:tentative="1">
      <w:start w:val="0"/>
      <w:numFmt w:val="bullet"/>
      <w:lvlText w:val="•"/>
      <w:lvlJc w:val="left"/>
      <w:pPr>
        <w:ind w:left="7571" w:hanging="545"/>
      </w:pPr>
      <w:rPr>
        <w:rFonts w:hint="default"/>
        <w:lang w:val="en-US" w:eastAsia="zh-CN" w:bidi="ar-SA"/>
      </w:rPr>
    </w:lvl>
  </w:abstractNum>
  <w:abstractNum w:abstractNumId="65150669">
    <w:nsid w:val="03E21ECD"/>
    <w:multiLevelType w:val="multilevel"/>
    <w:tmpl w:val="03E21ECD"/>
    <w:lvl w:ilvl="0" w:tentative="1">
      <w:start w:val="1"/>
      <w:numFmt w:val="decimal"/>
      <w:lvlText w:val="（%1）"/>
      <w:lvlJc w:val="left"/>
      <w:pPr>
        <w:ind w:left="1861" w:hanging="601"/>
      </w:pPr>
      <w:rPr>
        <w:rFonts w:hint="default" w:ascii="宋体" w:hAnsi="宋体" w:eastAsia="宋体" w:cs="宋体"/>
        <w:w w:val="100"/>
        <w:sz w:val="22"/>
        <w:szCs w:val="22"/>
        <w:lang w:val="en-US" w:eastAsia="zh-CN" w:bidi="ar-SA"/>
      </w:rPr>
    </w:lvl>
    <w:lvl w:ilvl="1" w:tentative="1">
      <w:start w:val="0"/>
      <w:numFmt w:val="bullet"/>
      <w:lvlText w:val="•"/>
      <w:lvlJc w:val="left"/>
      <w:pPr>
        <w:ind w:left="2662" w:hanging="601"/>
      </w:pPr>
      <w:rPr>
        <w:rFonts w:hint="default"/>
        <w:lang w:val="en-US" w:eastAsia="zh-CN" w:bidi="ar-SA"/>
      </w:rPr>
    </w:lvl>
    <w:lvl w:ilvl="2" w:tentative="1">
      <w:start w:val="0"/>
      <w:numFmt w:val="bullet"/>
      <w:lvlText w:val="•"/>
      <w:lvlJc w:val="left"/>
      <w:pPr>
        <w:ind w:left="3464" w:hanging="601"/>
      </w:pPr>
      <w:rPr>
        <w:rFonts w:hint="default"/>
        <w:lang w:val="en-US" w:eastAsia="zh-CN" w:bidi="ar-SA"/>
      </w:rPr>
    </w:lvl>
    <w:lvl w:ilvl="3" w:tentative="1">
      <w:start w:val="0"/>
      <w:numFmt w:val="bullet"/>
      <w:lvlText w:val="•"/>
      <w:lvlJc w:val="left"/>
      <w:pPr>
        <w:ind w:left="4266" w:hanging="601"/>
      </w:pPr>
      <w:rPr>
        <w:rFonts w:hint="default"/>
        <w:lang w:val="en-US" w:eastAsia="zh-CN" w:bidi="ar-SA"/>
      </w:rPr>
    </w:lvl>
    <w:lvl w:ilvl="4" w:tentative="1">
      <w:start w:val="0"/>
      <w:numFmt w:val="bullet"/>
      <w:lvlText w:val="•"/>
      <w:lvlJc w:val="left"/>
      <w:pPr>
        <w:ind w:left="5068" w:hanging="601"/>
      </w:pPr>
      <w:rPr>
        <w:rFonts w:hint="default"/>
        <w:lang w:val="en-US" w:eastAsia="zh-CN" w:bidi="ar-SA"/>
      </w:rPr>
    </w:lvl>
    <w:lvl w:ilvl="5" w:tentative="1">
      <w:start w:val="0"/>
      <w:numFmt w:val="bullet"/>
      <w:lvlText w:val="•"/>
      <w:lvlJc w:val="left"/>
      <w:pPr>
        <w:ind w:left="5870" w:hanging="601"/>
      </w:pPr>
      <w:rPr>
        <w:rFonts w:hint="default"/>
        <w:lang w:val="en-US" w:eastAsia="zh-CN" w:bidi="ar-SA"/>
      </w:rPr>
    </w:lvl>
    <w:lvl w:ilvl="6" w:tentative="1">
      <w:start w:val="0"/>
      <w:numFmt w:val="bullet"/>
      <w:lvlText w:val="•"/>
      <w:lvlJc w:val="left"/>
      <w:pPr>
        <w:ind w:left="6672" w:hanging="601"/>
      </w:pPr>
      <w:rPr>
        <w:rFonts w:hint="default"/>
        <w:lang w:val="en-US" w:eastAsia="zh-CN" w:bidi="ar-SA"/>
      </w:rPr>
    </w:lvl>
    <w:lvl w:ilvl="7" w:tentative="1">
      <w:start w:val="0"/>
      <w:numFmt w:val="bullet"/>
      <w:lvlText w:val="•"/>
      <w:lvlJc w:val="left"/>
      <w:pPr>
        <w:ind w:left="7474" w:hanging="601"/>
      </w:pPr>
      <w:rPr>
        <w:rFonts w:hint="default"/>
        <w:lang w:val="en-US" w:eastAsia="zh-CN" w:bidi="ar-SA"/>
      </w:rPr>
    </w:lvl>
    <w:lvl w:ilvl="8" w:tentative="1">
      <w:start w:val="0"/>
      <w:numFmt w:val="bullet"/>
      <w:lvlText w:val="•"/>
      <w:lvlJc w:val="left"/>
      <w:pPr>
        <w:ind w:left="8276" w:hanging="601"/>
      </w:pPr>
      <w:rPr>
        <w:rFonts w:hint="default"/>
        <w:lang w:val="en-US" w:eastAsia="zh-CN" w:bidi="ar-SA"/>
      </w:rPr>
    </w:lvl>
  </w:abstractNum>
  <w:num w:numId="1">
    <w:abstractNumId w:val="906770330"/>
  </w:num>
  <w:num w:numId="2">
    <w:abstractNumId w:val="21325701"/>
  </w:num>
  <w:num w:numId="3">
    <w:abstractNumId w:val="651506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99"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1"/>
    <w:pPr>
      <w:spacing w:before="38"/>
      <w:ind w:left="3052" w:right="3212"/>
      <w:jc w:val="center"/>
      <w:outlineLvl w:val="0"/>
    </w:pPr>
    <w:rPr>
      <w:sz w:val="44"/>
      <w:szCs w:val="44"/>
    </w:rPr>
  </w:style>
  <w:style w:type="paragraph" w:styleId="3">
    <w:name w:val="heading 2"/>
    <w:basedOn w:val="1"/>
    <w:next w:val="1"/>
    <w:qFormat/>
    <w:uiPriority w:val="1"/>
    <w:pPr>
      <w:spacing w:before="42"/>
      <w:ind w:left="3050" w:right="3212"/>
      <w:jc w:val="center"/>
      <w:outlineLvl w:val="1"/>
    </w:pPr>
    <w:rPr>
      <w:sz w:val="32"/>
      <w:szCs w:val="32"/>
    </w:rPr>
  </w:style>
  <w:style w:type="paragraph" w:styleId="4">
    <w:name w:val="heading 3"/>
    <w:basedOn w:val="1"/>
    <w:next w:val="1"/>
    <w:qFormat/>
    <w:uiPriority w:val="1"/>
    <w:pPr>
      <w:spacing w:before="58"/>
      <w:ind w:left="3052" w:right="3210"/>
      <w:jc w:val="center"/>
      <w:outlineLvl w:val="2"/>
    </w:pPr>
    <w:rPr>
      <w:sz w:val="30"/>
      <w:szCs w:val="30"/>
    </w:rPr>
  </w:style>
  <w:style w:type="paragraph" w:styleId="5">
    <w:name w:val="heading 4"/>
    <w:basedOn w:val="1"/>
    <w:next w:val="1"/>
    <w:qFormat/>
    <w:uiPriority w:val="1"/>
    <w:pPr>
      <w:spacing w:before="42"/>
      <w:ind w:left="3052" w:right="3209"/>
      <w:jc w:val="center"/>
      <w:outlineLvl w:val="3"/>
    </w:pPr>
    <w:rPr>
      <w:sz w:val="28"/>
      <w:szCs w:val="28"/>
    </w:rPr>
  </w:style>
  <w:style w:type="paragraph" w:styleId="6">
    <w:name w:val="heading 7"/>
    <w:basedOn w:val="1"/>
    <w:next w:val="1"/>
    <w:link w:val="42"/>
    <w:semiHidden/>
    <w:unhideWhenUsed/>
    <w:qFormat/>
    <w:uiPriority w:val="9"/>
    <w:pPr>
      <w:keepNext/>
      <w:keepLines/>
      <w:spacing w:before="240" w:after="64" w:line="320" w:lineRule="auto"/>
      <w:outlineLvl w:val="6"/>
    </w:pPr>
    <w:rPr>
      <w:b/>
      <w:bCs/>
      <w:sz w:val="24"/>
      <w:szCs w:val="24"/>
    </w:rPr>
  </w:style>
  <w:style w:type="paragraph" w:styleId="7">
    <w:name w:val="heading 8"/>
    <w:basedOn w:val="1"/>
    <w:next w:val="1"/>
    <w:link w:val="43"/>
    <w:semiHidden/>
    <w:unhideWhenUsed/>
    <w:qFormat/>
    <w:uiPriority w:val="9"/>
    <w:pPr>
      <w:keepNext/>
      <w:keepLines/>
      <w:spacing w:before="240" w:after="64" w:line="320" w:lineRule="auto"/>
      <w:outlineLvl w:val="7"/>
    </w:pPr>
    <w:rPr>
      <w:rFonts w:ascii="Cambria" w:hAnsi="Cambria" w:eastAsia="宋体"/>
      <w:sz w:val="24"/>
      <w:szCs w:val="24"/>
    </w:rPr>
  </w:style>
  <w:style w:type="paragraph" w:styleId="8">
    <w:name w:val="heading 9"/>
    <w:basedOn w:val="1"/>
    <w:next w:val="1"/>
    <w:link w:val="44"/>
    <w:semiHidden/>
    <w:unhideWhenUsed/>
    <w:qFormat/>
    <w:uiPriority w:val="9"/>
    <w:pPr>
      <w:keepNext/>
      <w:keepLines/>
      <w:spacing w:before="240" w:after="64" w:line="320" w:lineRule="auto"/>
      <w:outlineLvl w:val="8"/>
    </w:pPr>
    <w:rPr>
      <w:rFonts w:ascii="Cambria" w:hAnsi="Cambria" w:eastAsia="宋体"/>
      <w:sz w:val="21"/>
      <w:szCs w:val="21"/>
    </w:rPr>
  </w:style>
  <w:style w:type="character" w:default="1" w:styleId="18">
    <w:name w:val="Default Paragraph Font"/>
    <w:semiHidden/>
    <w:unhideWhenUsed/>
    <w:uiPriority w:val="1"/>
  </w:style>
  <w:style w:type="paragraph" w:styleId="9">
    <w:name w:val="annotation subject"/>
    <w:basedOn w:val="10"/>
    <w:next w:val="10"/>
    <w:link w:val="38"/>
    <w:semiHidden/>
    <w:unhideWhenUsed/>
    <w:uiPriority w:val="99"/>
    <w:rPr>
      <w:b/>
      <w:bCs/>
    </w:rPr>
  </w:style>
  <w:style w:type="paragraph" w:styleId="10">
    <w:name w:val="annotation text"/>
    <w:basedOn w:val="1"/>
    <w:link w:val="37"/>
    <w:semiHidden/>
    <w:unhideWhenUsed/>
    <w:qFormat/>
    <w:uiPriority w:val="99"/>
  </w:style>
  <w:style w:type="paragraph" w:styleId="11">
    <w:name w:val="Body Text"/>
    <w:basedOn w:val="1"/>
    <w:qFormat/>
    <w:uiPriority w:val="1"/>
    <w:rPr>
      <w:sz w:val="24"/>
      <w:szCs w:val="24"/>
    </w:rPr>
  </w:style>
  <w:style w:type="paragraph" w:styleId="12">
    <w:name w:val="Balloon Text"/>
    <w:basedOn w:val="1"/>
    <w:link w:val="36"/>
    <w:semiHidden/>
    <w:unhideWhenUsed/>
    <w:uiPriority w:val="99"/>
    <w:rPr>
      <w:sz w:val="18"/>
      <w:szCs w:val="18"/>
    </w:rPr>
  </w:style>
  <w:style w:type="paragraph" w:styleId="13">
    <w:name w:val="footer"/>
    <w:basedOn w:val="1"/>
    <w:link w:val="40"/>
    <w:semiHidden/>
    <w:unhideWhenUsed/>
    <w:uiPriority w:val="99"/>
    <w:pPr>
      <w:tabs>
        <w:tab w:val="center" w:pos="4153"/>
        <w:tab w:val="right" w:pos="8306"/>
      </w:tabs>
      <w:snapToGrid w:val="0"/>
    </w:pPr>
    <w:rPr>
      <w:sz w:val="18"/>
      <w:szCs w:val="18"/>
    </w:rPr>
  </w:style>
  <w:style w:type="paragraph" w:styleId="14">
    <w:name w:val="header"/>
    <w:basedOn w:val="1"/>
    <w:link w:val="39"/>
    <w:semiHidden/>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1"/>
    <w:pPr>
      <w:spacing w:before="4"/>
      <w:ind w:left="540"/>
    </w:pPr>
    <w:rPr>
      <w:sz w:val="24"/>
      <w:szCs w:val="24"/>
    </w:rPr>
  </w:style>
  <w:style w:type="paragraph" w:styleId="16">
    <w:name w:val="toc 2"/>
    <w:basedOn w:val="1"/>
    <w:next w:val="1"/>
    <w:qFormat/>
    <w:uiPriority w:val="1"/>
    <w:pPr>
      <w:spacing w:before="5"/>
      <w:ind w:left="960"/>
    </w:pPr>
    <w:rPr>
      <w:sz w:val="24"/>
      <w:szCs w:val="24"/>
    </w:rPr>
  </w:style>
  <w:style w:type="paragraph" w:styleId="17">
    <w:name w:val="Body Text 2"/>
    <w:basedOn w:val="1"/>
    <w:link w:val="45"/>
    <w:semiHidden/>
    <w:unhideWhenUsed/>
    <w:uiPriority w:val="99"/>
    <w:pPr>
      <w:spacing w:after="120" w:line="480" w:lineRule="auto"/>
    </w:pPr>
  </w:style>
  <w:style w:type="character" w:styleId="19">
    <w:name w:val="annotation reference"/>
    <w:basedOn w:val="18"/>
    <w:semiHidden/>
    <w:unhideWhenUsed/>
    <w:qFormat/>
    <w:uiPriority w:val="99"/>
    <w:rPr>
      <w:sz w:val="21"/>
      <w:szCs w:val="21"/>
    </w:rPr>
  </w:style>
  <w:style w:type="paragraph" w:customStyle="1" w:styleId="20">
    <w:name w:val="List Paragraph"/>
    <w:basedOn w:val="1"/>
    <w:qFormat/>
    <w:uiPriority w:val="1"/>
    <w:pPr>
      <w:ind w:left="542" w:firstLine="480"/>
    </w:pPr>
  </w:style>
  <w:style w:type="paragraph" w:customStyle="1" w:styleId="21">
    <w:name w:val="Table Paragraph"/>
    <w:basedOn w:val="1"/>
    <w:qFormat/>
    <w:uiPriority w:val="1"/>
    <w:pPr>
      <w:jc w:val="center"/>
    </w:pPr>
  </w:style>
  <w:style w:type="paragraph" w:customStyle="1" w:styleId="22">
    <w:name w:val="修订1"/>
    <w:hidden/>
    <w:semiHidden/>
    <w:uiPriority w:val="99"/>
    <w:rPr>
      <w:rFonts w:ascii="宋体" w:hAnsi="宋体" w:eastAsia="宋体" w:cs="宋体"/>
      <w:sz w:val="22"/>
      <w:szCs w:val="22"/>
    </w:rPr>
  </w:style>
  <w:style w:type="paragraph" w:customStyle="1" w:styleId="23">
    <w:name w:val="Sentence - first (normal)"/>
    <w:basedOn w:val="1"/>
    <w:qFormat/>
    <w:uiPriority w:val="0"/>
    <w:pPr>
      <w:widowControl/>
      <w:tabs>
        <w:tab w:val="left" w:pos="900"/>
        <w:tab w:val="right" w:pos="6300"/>
      </w:tabs>
      <w:spacing w:before="240"/>
      <w:jc w:val="both"/>
    </w:pPr>
    <w:rPr>
      <w:rFonts w:ascii="Georgia" w:hAnsi="Georgia" w:cs="Times New Roman"/>
      <w:sz w:val="24"/>
      <w:szCs w:val="20"/>
      <w:lang/>
    </w:rPr>
  </w:style>
  <w:style w:type="paragraph" w:customStyle="1" w:styleId="24">
    <w:name w:val="Audit - Year end"/>
    <w:basedOn w:val="1"/>
    <w:qFormat/>
    <w:uiPriority w:val="0"/>
    <w:pPr>
      <w:widowControl/>
      <w:tabs>
        <w:tab w:val="left" w:pos="900"/>
        <w:tab w:val="right" w:pos="6300"/>
      </w:tabs>
      <w:spacing w:before="480"/>
      <w:jc w:val="both"/>
    </w:pPr>
    <w:rPr>
      <w:rFonts w:ascii="Georgia" w:hAnsi="Georgia" w:cs="Times New Roman"/>
      <w:b/>
      <w:sz w:val="24"/>
      <w:szCs w:val="20"/>
      <w:lang/>
    </w:rPr>
  </w:style>
  <w:style w:type="paragraph" w:customStyle="1" w:styleId="25">
    <w:name w:val="Clause - Level 1"/>
    <w:basedOn w:val="26"/>
    <w:qFormat/>
    <w:uiPriority w:val="0"/>
    <w:pPr>
      <w:keepNext/>
      <w:numPr>
        <w:ilvl w:val="0"/>
        <w:numId w:val="1"/>
      </w:numPr>
      <w:tabs>
        <w:tab w:val="left" w:pos="540"/>
      </w:tabs>
    </w:pPr>
    <w:rPr>
      <w:b/>
    </w:rPr>
  </w:style>
  <w:style w:type="paragraph" w:customStyle="1" w:styleId="26">
    <w:name w:val="Sentence - bullet 1"/>
    <w:basedOn w:val="1"/>
    <w:qFormat/>
    <w:uiPriority w:val="0"/>
    <w:pPr>
      <w:widowControl/>
      <w:tabs>
        <w:tab w:val="right" w:pos="567"/>
        <w:tab w:val="right" w:pos="6300"/>
      </w:tabs>
      <w:spacing w:before="240"/>
      <w:ind w:left="567"/>
      <w:jc w:val="both"/>
    </w:pPr>
    <w:rPr>
      <w:rFonts w:ascii="Georgia" w:hAnsi="Georgia" w:cs="Times New Roman"/>
      <w:sz w:val="24"/>
      <w:szCs w:val="20"/>
      <w:lang/>
    </w:rPr>
  </w:style>
  <w:style w:type="paragraph" w:customStyle="1" w:styleId="27">
    <w:name w:val="Clause - Level 3"/>
    <w:basedOn w:val="1"/>
    <w:qFormat/>
    <w:uiPriority w:val="0"/>
    <w:pPr>
      <w:widowControl/>
      <w:numPr>
        <w:ilvl w:val="2"/>
        <w:numId w:val="1"/>
      </w:numPr>
      <w:tabs>
        <w:tab w:val="left" w:pos="567"/>
        <w:tab w:val="left" w:pos="1134"/>
        <w:tab w:val="right" w:pos="8820"/>
      </w:tabs>
      <w:spacing w:before="240"/>
      <w:ind w:left="227"/>
      <w:jc w:val="both"/>
    </w:pPr>
    <w:rPr>
      <w:rFonts w:ascii="Georgia" w:hAnsi="Georgia" w:cs="Times New Roman"/>
      <w:sz w:val="24"/>
      <w:szCs w:val="20"/>
      <w:lang/>
    </w:rPr>
  </w:style>
  <w:style w:type="paragraph" w:customStyle="1" w:styleId="28">
    <w:name w:val="Clauses - Level 4"/>
    <w:basedOn w:val="1"/>
    <w:qFormat/>
    <w:uiPriority w:val="0"/>
    <w:pPr>
      <w:widowControl/>
      <w:numPr>
        <w:ilvl w:val="3"/>
        <w:numId w:val="1"/>
      </w:numPr>
      <w:tabs>
        <w:tab w:val="left" w:pos="567"/>
        <w:tab w:val="left" w:pos="900"/>
        <w:tab w:val="right" w:pos="6300"/>
      </w:tabs>
      <w:spacing w:before="240"/>
      <w:jc w:val="both"/>
    </w:pPr>
    <w:rPr>
      <w:rFonts w:ascii="Georgia" w:hAnsi="Georgia" w:cs="Times New Roman"/>
      <w:sz w:val="24"/>
      <w:szCs w:val="20"/>
      <w:lang/>
    </w:rPr>
  </w:style>
  <w:style w:type="paragraph" w:customStyle="1" w:styleId="29">
    <w:name w:val="Clause - Level 2"/>
    <w:basedOn w:val="1"/>
    <w:qFormat/>
    <w:uiPriority w:val="0"/>
    <w:pPr>
      <w:widowControl/>
      <w:adjustRightInd w:val="0"/>
      <w:snapToGrid w:val="0"/>
      <w:ind w:left="673" w:leftChars="306"/>
      <w:jc w:val="both"/>
    </w:pPr>
    <w:rPr>
      <w:rFonts w:cs="Times New Roman"/>
      <w:spacing w:val="6"/>
      <w:sz w:val="24"/>
      <w:lang/>
    </w:rPr>
  </w:style>
  <w:style w:type="paragraph" w:customStyle="1" w:styleId="30">
    <w:name w:val="EndingWord-1"/>
    <w:basedOn w:val="1"/>
    <w:qFormat/>
    <w:uiPriority w:val="0"/>
    <w:pPr>
      <w:keepNext/>
      <w:widowControl/>
      <w:tabs>
        <w:tab w:val="right" w:pos="6210"/>
      </w:tabs>
      <w:spacing w:before="720"/>
      <w:ind w:left="1264" w:hanging="357"/>
      <w:jc w:val="both"/>
    </w:pPr>
    <w:rPr>
      <w:rFonts w:ascii="Georgia" w:hAnsi="Georgia" w:cs="Times New Roman"/>
      <w:sz w:val="24"/>
      <w:szCs w:val="20"/>
      <w:lang/>
    </w:rPr>
  </w:style>
  <w:style w:type="paragraph" w:customStyle="1" w:styleId="31">
    <w:name w:val="Sentence - 2 line spacing above"/>
    <w:basedOn w:val="1"/>
    <w:qFormat/>
    <w:uiPriority w:val="0"/>
    <w:pPr>
      <w:keepNext/>
      <w:widowControl/>
      <w:tabs>
        <w:tab w:val="right" w:pos="6210"/>
      </w:tabs>
      <w:spacing w:before="480"/>
      <w:ind w:left="357" w:hanging="357"/>
      <w:jc w:val="both"/>
    </w:pPr>
    <w:rPr>
      <w:rFonts w:ascii="Georgia" w:hAnsi="Georgia" w:cs="Times New Roman"/>
      <w:sz w:val="24"/>
      <w:szCs w:val="20"/>
      <w:lang/>
    </w:rPr>
  </w:style>
  <w:style w:type="paragraph" w:customStyle="1" w:styleId="32">
    <w:name w:val="Fee Table Heading"/>
    <w:basedOn w:val="1"/>
    <w:qFormat/>
    <w:uiPriority w:val="0"/>
    <w:pPr>
      <w:widowControl/>
      <w:adjustRightInd w:val="0"/>
      <w:snapToGrid w:val="0"/>
      <w:ind w:left="57" w:right="57" w:hanging="738" w:hangingChars="300"/>
      <w:jc w:val="center"/>
    </w:pPr>
    <w:rPr>
      <w:rFonts w:cs="Times New Roman"/>
      <w:spacing w:val="6"/>
      <w:sz w:val="24"/>
      <w:u w:val="single"/>
      <w:lang/>
    </w:rPr>
  </w:style>
  <w:style w:type="paragraph" w:customStyle="1" w:styleId="33">
    <w:name w:val="Fee Table Body 1"/>
    <w:basedOn w:val="1"/>
    <w:qFormat/>
    <w:uiPriority w:val="0"/>
    <w:pPr>
      <w:widowControl/>
      <w:ind w:left="57" w:right="57"/>
      <w:jc w:val="both"/>
    </w:pPr>
    <w:rPr>
      <w:rFonts w:ascii="Georgia" w:hAnsi="Georgia" w:cs="Times New Roman"/>
      <w:sz w:val="24"/>
      <w:szCs w:val="20"/>
      <w:lang/>
    </w:rPr>
  </w:style>
  <w:style w:type="paragraph" w:customStyle="1" w:styleId="34">
    <w:name w:val="Clause - Level 2-underline"/>
    <w:basedOn w:val="29"/>
    <w:qFormat/>
    <w:uiPriority w:val="0"/>
  </w:style>
  <w:style w:type="paragraph" w:customStyle="1" w:styleId="35">
    <w:name w:val="_Style 46"/>
    <w:basedOn w:val="1"/>
    <w:next w:val="20"/>
    <w:qFormat/>
    <w:uiPriority w:val="34"/>
    <w:pPr>
      <w:widowControl/>
      <w:ind w:left="720"/>
      <w:contextualSpacing/>
    </w:pPr>
    <w:rPr>
      <w:rFonts w:ascii="Arial" w:hAnsi="Arial" w:eastAsia="PMingLiU" w:cs="Times New Roman"/>
      <w:sz w:val="24"/>
      <w:szCs w:val="20"/>
      <w:lang w:eastAsia="en-US"/>
    </w:rPr>
  </w:style>
  <w:style w:type="character" w:customStyle="1" w:styleId="36">
    <w:name w:val="批注框文本 字符"/>
    <w:basedOn w:val="18"/>
    <w:link w:val="12"/>
    <w:semiHidden/>
    <w:uiPriority w:val="99"/>
    <w:rPr>
      <w:rFonts w:ascii="宋体" w:hAnsi="宋体" w:eastAsia="宋体" w:cs="宋体"/>
      <w:sz w:val="18"/>
      <w:szCs w:val="18"/>
      <w:lang w:eastAsia="zh-CN"/>
    </w:rPr>
  </w:style>
  <w:style w:type="character" w:customStyle="1" w:styleId="37">
    <w:name w:val="批注文字 字符"/>
    <w:basedOn w:val="18"/>
    <w:link w:val="10"/>
    <w:semiHidden/>
    <w:qFormat/>
    <w:uiPriority w:val="99"/>
    <w:rPr>
      <w:rFonts w:ascii="宋体" w:hAnsi="宋体" w:eastAsia="宋体" w:cs="宋体"/>
      <w:lang w:eastAsia="zh-CN"/>
    </w:rPr>
  </w:style>
  <w:style w:type="character" w:customStyle="1" w:styleId="38">
    <w:name w:val="批注主题 字符"/>
    <w:basedOn w:val="37"/>
    <w:link w:val="9"/>
    <w:semiHidden/>
    <w:uiPriority w:val="99"/>
    <w:rPr>
      <w:rFonts w:ascii="宋体" w:hAnsi="宋体" w:eastAsia="宋体" w:cs="宋体"/>
      <w:b/>
      <w:bCs/>
      <w:lang w:eastAsia="zh-CN"/>
    </w:rPr>
  </w:style>
  <w:style w:type="character" w:customStyle="1" w:styleId="39">
    <w:name w:val="页眉 字符"/>
    <w:basedOn w:val="18"/>
    <w:link w:val="14"/>
    <w:semiHidden/>
    <w:uiPriority w:val="99"/>
    <w:rPr>
      <w:rFonts w:ascii="宋体" w:hAnsi="宋体" w:eastAsia="宋体" w:cs="宋体"/>
      <w:sz w:val="18"/>
      <w:szCs w:val="18"/>
      <w:lang w:eastAsia="zh-CN"/>
    </w:rPr>
  </w:style>
  <w:style w:type="character" w:customStyle="1" w:styleId="40">
    <w:name w:val="页脚 字符"/>
    <w:basedOn w:val="18"/>
    <w:link w:val="13"/>
    <w:semiHidden/>
    <w:uiPriority w:val="99"/>
    <w:rPr>
      <w:rFonts w:ascii="宋体" w:hAnsi="宋体" w:eastAsia="宋体" w:cs="宋体"/>
      <w:sz w:val="18"/>
      <w:szCs w:val="18"/>
      <w:lang w:eastAsia="zh-CN"/>
    </w:rPr>
  </w:style>
  <w:style w:type="character" w:customStyle="1" w:styleId="41">
    <w:name w:val="Underline"/>
    <w:qFormat/>
    <w:uiPriority w:val="0"/>
    <w:rPr>
      <w:u w:val="single"/>
    </w:rPr>
  </w:style>
  <w:style w:type="character" w:customStyle="1" w:styleId="42">
    <w:name w:val="标题 7 字符"/>
    <w:basedOn w:val="18"/>
    <w:link w:val="6"/>
    <w:semiHidden/>
    <w:qFormat/>
    <w:uiPriority w:val="9"/>
    <w:rPr>
      <w:rFonts w:ascii="宋体" w:hAnsi="宋体" w:eastAsia="宋体" w:cs="宋体"/>
      <w:b/>
      <w:bCs/>
      <w:sz w:val="24"/>
      <w:szCs w:val="24"/>
      <w:lang w:eastAsia="zh-CN"/>
    </w:rPr>
  </w:style>
  <w:style w:type="character" w:customStyle="1" w:styleId="43">
    <w:name w:val="标题 8 字符"/>
    <w:basedOn w:val="18"/>
    <w:link w:val="7"/>
    <w:semiHidden/>
    <w:qFormat/>
    <w:uiPriority w:val="9"/>
    <w:rPr>
      <w:rFonts w:ascii="Cambria" w:hAnsi="Cambria" w:eastAsia="宋体"/>
      <w:sz w:val="24"/>
      <w:szCs w:val="24"/>
      <w:lang w:eastAsia="zh-CN"/>
    </w:rPr>
  </w:style>
  <w:style w:type="character" w:customStyle="1" w:styleId="44">
    <w:name w:val="标题 9 字符"/>
    <w:basedOn w:val="18"/>
    <w:link w:val="8"/>
    <w:semiHidden/>
    <w:qFormat/>
    <w:uiPriority w:val="9"/>
    <w:rPr>
      <w:rFonts w:ascii="Cambria" w:hAnsi="Cambria" w:eastAsia="宋体"/>
      <w:sz w:val="21"/>
      <w:szCs w:val="21"/>
      <w:lang w:eastAsia="zh-CN"/>
    </w:rPr>
  </w:style>
  <w:style w:type="character" w:customStyle="1" w:styleId="45">
    <w:name w:val="正文文本 2 字符"/>
    <w:basedOn w:val="18"/>
    <w:link w:val="17"/>
    <w:semiHidden/>
    <w:qFormat/>
    <w:uiPriority w:val="99"/>
    <w:rPr>
      <w:rFonts w:ascii="宋体" w:hAnsi="宋体" w:eastAsia="宋体" w:cs="宋体"/>
      <w:lang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193</Words>
  <Characters>1102</Characters>
  <Lines>9</Lines>
  <Paragraphs>2</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2024-02-07T07:03:00Z</dcterms:created>
  <dc:creator>yqq</dc:creator>
  <cp:lastModifiedBy>zhanghairong</cp:lastModifiedBy>
  <cp:lastPrinted>2024-02-07T07:37:00Z</cp:lastPrinted>
  <dcterms:modified xsi:type="dcterms:W3CDTF">2024-02-08T02:08:05Z</dcterms:modified>
  <dc:title>广深铁路股份有限公司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WPS 文字</vt:lpwstr>
  </property>
  <property fmtid="{D5CDD505-2E9C-101B-9397-08002B2CF9AE}" pid="4" name="LastSaved">
    <vt:filetime>2024-01-16T00:00:00Z</vt:filetime>
  </property>
  <property fmtid="{D5CDD505-2E9C-101B-9397-08002B2CF9AE}" pid="5" name="KSOProductBuildVer">
    <vt:lpwstr>2052-9.1.0.4468</vt:lpwstr>
  </property>
</Properties>
</file>